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374" w:rsidRDefault="00987374" w:rsidP="00794CB3">
      <w:pPr>
        <w:spacing w:beforeLines="50" w:afterLines="100" w:line="360" w:lineRule="auto"/>
        <w:jc w:val="center"/>
        <w:rPr>
          <w:rFonts w:ascii="Times New Roman" w:eastAsia="宋体" w:hAnsi="宋体"/>
          <w:b/>
          <w:color w:val="333333"/>
          <w:sz w:val="36"/>
          <w:szCs w:val="36"/>
        </w:rPr>
      </w:pPr>
      <w:r>
        <w:rPr>
          <w:rFonts w:ascii="Times New Roman" w:eastAsia="宋体" w:hAnsi="宋体" w:hint="eastAsia"/>
          <w:b/>
          <w:color w:val="333333"/>
          <w:sz w:val="36"/>
          <w:szCs w:val="36"/>
        </w:rPr>
        <w:t>西安科技大学</w:t>
      </w:r>
    </w:p>
    <w:p w:rsidR="00987374" w:rsidRPr="00742C94" w:rsidRDefault="00987374" w:rsidP="00794CB3">
      <w:pPr>
        <w:spacing w:beforeLines="50" w:afterLines="100" w:line="360" w:lineRule="auto"/>
        <w:jc w:val="center"/>
        <w:rPr>
          <w:rFonts w:ascii="Times New Roman" w:eastAsia="宋体" w:hAnsi="Times New Roman"/>
          <w:b/>
          <w:color w:val="333333"/>
          <w:sz w:val="36"/>
          <w:szCs w:val="36"/>
        </w:rPr>
      </w:pPr>
      <w:r w:rsidRPr="00742C94">
        <w:rPr>
          <w:rFonts w:ascii="Times New Roman" w:eastAsia="宋体" w:hAnsi="Times New Roman"/>
          <w:b/>
          <w:color w:val="333333"/>
          <w:sz w:val="36"/>
          <w:szCs w:val="36"/>
        </w:rPr>
        <w:t>2021</w:t>
      </w:r>
      <w:r w:rsidRPr="00742C94">
        <w:rPr>
          <w:rFonts w:ascii="Times New Roman" w:eastAsia="宋体" w:hAnsi="Times New Roman" w:hint="eastAsia"/>
          <w:b/>
          <w:color w:val="333333"/>
          <w:sz w:val="36"/>
          <w:szCs w:val="36"/>
        </w:rPr>
        <w:t>年陕西</w:t>
      </w:r>
      <w:r w:rsidRPr="00742C94">
        <w:rPr>
          <w:rFonts w:ascii="Times New Roman" w:eastAsia="宋体" w:hAnsi="Times New Roman" w:hint="eastAsia"/>
          <w:b/>
          <w:sz w:val="36"/>
          <w:szCs w:val="36"/>
        </w:rPr>
        <w:t>省科学技术奖申报</w:t>
      </w:r>
      <w:r w:rsidRPr="00742C94">
        <w:rPr>
          <w:rFonts w:ascii="Times New Roman" w:eastAsia="宋体" w:hAnsi="Times New Roman" w:hint="eastAsia"/>
          <w:b/>
          <w:color w:val="333333"/>
          <w:sz w:val="36"/>
          <w:szCs w:val="36"/>
        </w:rPr>
        <w:t>公示</w:t>
      </w:r>
    </w:p>
    <w:p w:rsidR="00987374" w:rsidRPr="00742C94" w:rsidRDefault="00987374" w:rsidP="00794CB3">
      <w:pPr>
        <w:spacing w:beforeLines="75" w:afterLines="50" w:line="360" w:lineRule="auto"/>
        <w:rPr>
          <w:rFonts w:ascii="Times New Roman" w:eastAsia="宋体" w:hAnsi="Times New Roman"/>
          <w:b/>
          <w:sz w:val="32"/>
          <w:szCs w:val="32"/>
        </w:rPr>
      </w:pPr>
      <w:r w:rsidRPr="00742C94">
        <w:rPr>
          <w:rFonts w:ascii="Times New Roman" w:eastAsia="宋体" w:hAnsi="Times New Roman" w:hint="eastAsia"/>
          <w:b/>
          <w:sz w:val="32"/>
          <w:szCs w:val="32"/>
        </w:rPr>
        <w:t>一、项目名称</w:t>
      </w:r>
    </w:p>
    <w:p w:rsidR="00987374" w:rsidRPr="00742C94" w:rsidRDefault="00987374" w:rsidP="007F5C91">
      <w:pPr>
        <w:spacing w:beforeLines="75" w:afterLines="50" w:line="360" w:lineRule="auto"/>
        <w:ind w:firstLineChars="200" w:firstLine="31680"/>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煤层气可采性测井综合评价关键技术及应用</w:t>
      </w:r>
    </w:p>
    <w:p w:rsidR="00987374" w:rsidRPr="00742C94" w:rsidRDefault="00987374" w:rsidP="00794CB3">
      <w:pPr>
        <w:spacing w:beforeLines="75" w:afterLines="50" w:line="360" w:lineRule="auto"/>
        <w:rPr>
          <w:rFonts w:ascii="Times New Roman" w:eastAsia="宋体" w:hAnsi="Times New Roman"/>
          <w:b/>
          <w:sz w:val="32"/>
          <w:szCs w:val="32"/>
        </w:rPr>
      </w:pPr>
      <w:r w:rsidRPr="00742C94">
        <w:rPr>
          <w:rFonts w:ascii="Times New Roman" w:eastAsia="宋体" w:hAnsi="Times New Roman" w:hint="eastAsia"/>
          <w:b/>
          <w:sz w:val="32"/>
          <w:szCs w:val="32"/>
        </w:rPr>
        <w:t>二、提名者</w:t>
      </w:r>
    </w:p>
    <w:p w:rsidR="00987374" w:rsidRPr="00742C94" w:rsidRDefault="00987374" w:rsidP="007F5C91">
      <w:pPr>
        <w:spacing w:line="560" w:lineRule="exact"/>
        <w:ind w:firstLineChars="200" w:firstLine="31680"/>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陕西省煤炭学会</w:t>
      </w:r>
    </w:p>
    <w:p w:rsidR="00987374" w:rsidRPr="00742C94" w:rsidRDefault="00987374" w:rsidP="00794CB3">
      <w:pPr>
        <w:spacing w:beforeLines="75" w:afterLines="50" w:line="360" w:lineRule="auto"/>
        <w:rPr>
          <w:rFonts w:ascii="Times New Roman" w:eastAsia="宋体" w:hAnsi="Times New Roman"/>
          <w:b/>
          <w:sz w:val="32"/>
          <w:szCs w:val="32"/>
        </w:rPr>
      </w:pPr>
      <w:r w:rsidRPr="00742C94">
        <w:rPr>
          <w:rFonts w:ascii="Times New Roman" w:eastAsia="宋体" w:hAnsi="Times New Roman" w:hint="eastAsia"/>
          <w:b/>
          <w:sz w:val="32"/>
          <w:szCs w:val="32"/>
        </w:rPr>
        <w:t>三、提名意见</w:t>
      </w:r>
    </w:p>
    <w:p w:rsidR="00987374" w:rsidRPr="00742C94" w:rsidRDefault="00987374" w:rsidP="007F5C91">
      <w:pPr>
        <w:spacing w:line="560" w:lineRule="exact"/>
        <w:ind w:firstLineChars="200" w:firstLine="31680"/>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该项目依托</w:t>
      </w:r>
      <w:r w:rsidRPr="00742C94">
        <w:rPr>
          <w:rFonts w:ascii="Times New Roman" w:eastAsia="宋体" w:hAnsi="Times New Roman"/>
          <w:color w:val="000000"/>
          <w:kern w:val="0"/>
          <w:sz w:val="24"/>
          <w:szCs w:val="24"/>
        </w:rPr>
        <w:t>“</w:t>
      </w:r>
      <w:r w:rsidRPr="00742C94">
        <w:rPr>
          <w:rFonts w:ascii="Times New Roman" w:eastAsia="宋体" w:hAnsi="Times New Roman" w:hint="eastAsia"/>
          <w:color w:val="000000"/>
          <w:kern w:val="0"/>
          <w:sz w:val="24"/>
          <w:szCs w:val="24"/>
        </w:rPr>
        <w:t>十三五</w:t>
      </w:r>
      <w:r w:rsidRPr="00742C94">
        <w:rPr>
          <w:rFonts w:ascii="Times New Roman" w:eastAsia="宋体" w:hAnsi="Times New Roman"/>
          <w:color w:val="000000"/>
          <w:kern w:val="0"/>
          <w:sz w:val="24"/>
          <w:szCs w:val="24"/>
        </w:rPr>
        <w:t>”</w:t>
      </w:r>
      <w:r w:rsidRPr="00742C94">
        <w:rPr>
          <w:rFonts w:ascii="Times New Roman" w:eastAsia="宋体" w:hAnsi="Times New Roman" w:hint="eastAsia"/>
          <w:color w:val="000000"/>
          <w:kern w:val="0"/>
          <w:sz w:val="24"/>
          <w:szCs w:val="24"/>
        </w:rPr>
        <w:t>国家科技重大专项、中国石油股份公司科技重大专项、陕西省自然科学基金及陕西省教育厅专项等科技专项支持，产学研紧密结合，围绕</w:t>
      </w:r>
      <w:r w:rsidRPr="00742C94">
        <w:rPr>
          <w:rFonts w:ascii="Times New Roman" w:eastAsia="宋体" w:hAnsi="Times New Roman"/>
          <w:color w:val="000000"/>
          <w:kern w:val="0"/>
          <w:sz w:val="24"/>
          <w:szCs w:val="24"/>
        </w:rPr>
        <w:t>“</w:t>
      </w:r>
      <w:r w:rsidRPr="00742C94">
        <w:rPr>
          <w:rFonts w:ascii="Times New Roman" w:eastAsia="宋体" w:hAnsi="Times New Roman" w:hint="eastAsia"/>
          <w:color w:val="000000"/>
          <w:kern w:val="0"/>
          <w:sz w:val="24"/>
          <w:szCs w:val="24"/>
        </w:rPr>
        <w:t>煤层气富集、高产评价</w:t>
      </w:r>
      <w:r w:rsidRPr="00742C94">
        <w:rPr>
          <w:rFonts w:ascii="Times New Roman" w:eastAsia="宋体" w:hAnsi="Times New Roman"/>
          <w:color w:val="000000"/>
          <w:kern w:val="0"/>
          <w:sz w:val="24"/>
          <w:szCs w:val="24"/>
        </w:rPr>
        <w:t>”</w:t>
      </w:r>
      <w:r w:rsidRPr="00742C94">
        <w:rPr>
          <w:rFonts w:ascii="Times New Roman" w:eastAsia="宋体" w:hAnsi="Times New Roman" w:hint="eastAsia"/>
          <w:color w:val="000000"/>
          <w:kern w:val="0"/>
          <w:sz w:val="24"/>
          <w:szCs w:val="24"/>
        </w:rPr>
        <w:t>的目标持续攻关，组织陕西省多家科研单位开展技术攻关，形成了一套煤层气可采性的综合评价关键技术。</w:t>
      </w:r>
    </w:p>
    <w:p w:rsidR="00987374" w:rsidRPr="00742C94" w:rsidRDefault="00987374" w:rsidP="007F5C91">
      <w:pPr>
        <w:tabs>
          <w:tab w:val="left" w:pos="5880"/>
        </w:tabs>
        <w:spacing w:line="560" w:lineRule="exact"/>
        <w:ind w:firstLineChars="200" w:firstLine="31680"/>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该项目选题内容紧密结合渭北地区韩城区块煤层气生产实际，技术路线正确，研究方法得当，成果先进。针对韩城区块煤层气生产中面临的问题和现场的需求，广泛调研国内外相关文献，充分掌握技术发展现状，在现有技术成果的基础上，针对该区块面临的关键技术问题，建立中高煤阶煤层测井综合评价方法体系，从原始资料校正模型、煤层现今含气量计算、煤体结构精细评价、煤系地层可压裂性评价、煤储层完井品质等级评价、排采出水量预测等方面开展专项研究，解决了生产现场问题，促进了鄂东缘煤层气资源规模化开发格局的稳步推进。在成果的研发和推广应用过程中为企业创造了显著的经济效益，为当地的能源结构优化升级、减少或避免煤矿瓦斯事故的发生、提高节能减排做出了重大贡献。</w:t>
      </w:r>
    </w:p>
    <w:p w:rsidR="00987374" w:rsidRPr="00742C94" w:rsidRDefault="00987374" w:rsidP="00794CB3">
      <w:pPr>
        <w:spacing w:beforeLines="75" w:afterLines="50" w:line="360" w:lineRule="auto"/>
        <w:rPr>
          <w:rFonts w:ascii="Times New Roman" w:eastAsia="宋体" w:hAnsi="Times New Roman"/>
          <w:b/>
          <w:sz w:val="32"/>
          <w:szCs w:val="32"/>
        </w:rPr>
      </w:pPr>
      <w:r w:rsidRPr="00742C94">
        <w:rPr>
          <w:rFonts w:ascii="Times New Roman" w:eastAsia="宋体" w:hAnsi="Times New Roman" w:hint="eastAsia"/>
          <w:b/>
          <w:sz w:val="32"/>
          <w:szCs w:val="32"/>
        </w:rPr>
        <w:t>四、项目简介</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随着世界范围常规油气资源开采难度增加，瓦斯相关事故隐患长期存在以及节能减排的环保压力等因素，使煤层气的勘探开发日益受到国内外的重视。煤层气作为国家大力支持的新能源，后期能源发展的方向标，必须创新地质评价技术，开发煤层气勘探开发技术，为实现煤层气低成本、长期、稳定、高产保驾护航。鄂尔多斯盆地东部韩城矿区是我国</w:t>
      </w:r>
      <w:r w:rsidRPr="00742C94">
        <w:rPr>
          <w:rFonts w:ascii="Times New Roman" w:eastAsia="宋体" w:hAnsi="Times New Roman" w:hint="eastAsia"/>
          <w:kern w:val="0"/>
          <w:sz w:val="24"/>
          <w:szCs w:val="24"/>
        </w:rPr>
        <w:t>煤层气勘探开发的重点地区之一，经过多年勘探开发积累了丰富的地质资料、钻井资料、测井资料及开发动态资料，煤层气测井评价工作取得了一定的成效，但</w:t>
      </w:r>
      <w:r w:rsidRPr="00742C94">
        <w:rPr>
          <w:rFonts w:ascii="Times New Roman" w:eastAsia="宋体" w:hAnsi="Times New Roman" w:hint="eastAsia"/>
          <w:kern w:val="0"/>
          <w:sz w:val="24"/>
          <w:szCs w:val="21"/>
        </w:rPr>
        <w:t>煤层气测井评价</w:t>
      </w:r>
      <w:r w:rsidRPr="00742C94">
        <w:rPr>
          <w:rFonts w:ascii="Times New Roman" w:eastAsia="宋体" w:hAnsi="Times New Roman" w:hint="eastAsia"/>
          <w:kern w:val="0"/>
          <w:sz w:val="24"/>
          <w:szCs w:val="24"/>
        </w:rPr>
        <w:t>技术还远远不能满足勘探开发的需要。因此，如何充分挖掘测井资料中所蕴含的煤层气储层地质信息，在煤储层环境影响校正的基础上，对煤储层参数、</w:t>
      </w:r>
      <w:r w:rsidRPr="00742C94">
        <w:rPr>
          <w:rFonts w:ascii="Times New Roman" w:eastAsia="宋体" w:hAnsi="Times New Roman" w:hint="eastAsia"/>
          <w:color w:val="000000"/>
          <w:kern w:val="0"/>
          <w:sz w:val="24"/>
          <w:szCs w:val="24"/>
        </w:rPr>
        <w:t>煤体结构</w:t>
      </w:r>
      <w:r w:rsidRPr="00742C94">
        <w:rPr>
          <w:rFonts w:ascii="Times New Roman" w:eastAsia="宋体" w:hAnsi="Times New Roman" w:hint="eastAsia"/>
          <w:kern w:val="0"/>
          <w:sz w:val="24"/>
          <w:szCs w:val="24"/>
        </w:rPr>
        <w:t>和可压裂性进行评价，并对煤层气开采过程中出水量进行预测，以期指导煤层气勘探开发工作，成为亟需研究的重要课题。</w:t>
      </w:r>
      <w:r w:rsidRPr="00742C94">
        <w:rPr>
          <w:rFonts w:ascii="Times New Roman" w:eastAsia="宋体" w:hAnsi="Times New Roman" w:hint="eastAsia"/>
          <w:color w:val="000000"/>
          <w:kern w:val="0"/>
          <w:sz w:val="24"/>
          <w:szCs w:val="24"/>
        </w:rPr>
        <w:t>此外，鄂尔多斯盆地韩城矿区的煤田地质条件比国外复杂的多，无法照搬国外煤层气测井评价的方法和技术，必须建立符合研究区具体地质特征的煤层气测井评价方法，以指导和服务于鄂尔多斯盆地东缘上古生界煤层气生产实践。</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韩城区块前期开发效果较差，低效井多，经过难题分析，科技项目立项，历经方法探索、模型构建、生产验证到批量生产规模化应用，结合实践中形成了一套完整的中高煤阶煤层气测井评价思路及方法，主要包括煤层气测井环境影响反演校正方法、煤层现今含气量及煤体结构评价方法、煤系地层可压性评价方法、煤储层完井品质等级评价及煤层气排采出水量测井预测技术等。依托测井综合评价结果，划分地质有利区，开展区块综合治理，持续提高了韩城区块煤层气单井产量及经济效益。主要创新点包括：</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color w:val="000000"/>
          <w:kern w:val="0"/>
          <w:sz w:val="24"/>
          <w:szCs w:val="24"/>
        </w:rPr>
        <w:t>1</w:t>
      </w:r>
      <w:r w:rsidRPr="00742C94">
        <w:rPr>
          <w:rFonts w:ascii="Times New Roman" w:eastAsia="宋体" w:hAnsi="Times New Roman" w:hint="eastAsia"/>
          <w:color w:val="000000"/>
          <w:kern w:val="0"/>
          <w:sz w:val="24"/>
          <w:szCs w:val="24"/>
        </w:rPr>
        <w:t>）煤岩测井环境影响反演校正方法。韩城区块主力煤层非原生结构煤发育，煤岩扩径率基本在</w:t>
      </w:r>
      <w:r w:rsidRPr="00742C94">
        <w:rPr>
          <w:rFonts w:ascii="Times New Roman" w:eastAsia="宋体" w:hAnsi="Times New Roman"/>
          <w:color w:val="000000"/>
          <w:kern w:val="0"/>
          <w:sz w:val="24"/>
          <w:szCs w:val="24"/>
        </w:rPr>
        <w:t>50%</w:t>
      </w:r>
      <w:r w:rsidRPr="00742C94">
        <w:rPr>
          <w:rFonts w:ascii="Times New Roman" w:eastAsia="宋体" w:hAnsi="Times New Roman" w:hint="eastAsia"/>
          <w:color w:val="000000"/>
          <w:kern w:val="0"/>
          <w:sz w:val="24"/>
          <w:szCs w:val="24"/>
        </w:rPr>
        <w:t>以上，在分析评价煤储层</w:t>
      </w:r>
      <w:r w:rsidRPr="00742C94">
        <w:rPr>
          <w:rFonts w:ascii="Times New Roman" w:eastAsia="宋体" w:hAnsi="Times New Roman"/>
          <w:color w:val="000000"/>
          <w:kern w:val="0"/>
          <w:sz w:val="24"/>
          <w:szCs w:val="24"/>
        </w:rPr>
        <w:t>CAL</w:t>
      </w:r>
      <w:r w:rsidRPr="00742C94">
        <w:rPr>
          <w:rFonts w:ascii="Times New Roman" w:eastAsia="宋体" w:hAnsi="Times New Roman" w:hint="eastAsia"/>
          <w:color w:val="000000"/>
          <w:kern w:val="0"/>
          <w:sz w:val="24"/>
          <w:szCs w:val="24"/>
        </w:rPr>
        <w:t>测井响应特征基础上，构建密度、声波时差环境影响校正模型。</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color w:val="000000"/>
          <w:kern w:val="0"/>
          <w:sz w:val="24"/>
          <w:szCs w:val="24"/>
        </w:rPr>
        <w:t>2</w:t>
      </w:r>
      <w:r w:rsidRPr="00742C94">
        <w:rPr>
          <w:rFonts w:ascii="Times New Roman" w:eastAsia="宋体" w:hAnsi="Times New Roman" w:hint="eastAsia"/>
          <w:color w:val="000000"/>
          <w:kern w:val="0"/>
          <w:sz w:val="24"/>
          <w:szCs w:val="24"/>
        </w:rPr>
        <w:t>）煤层现今含气量及煤体结构定量评价方法。鉴于韩城区块煤层不同含气量的测井响应不明显，首次结合构造及水动力，建立了韩城区块主力煤层现今含气量测井计算模型；在对探井煤岩归位基础上，优选部分测井参数，分区带建立煤体结构识别图版，发明了基于煤岩力学参数的煤体结构评价方法。</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color w:val="000000"/>
          <w:kern w:val="0"/>
          <w:sz w:val="24"/>
          <w:szCs w:val="24"/>
        </w:rPr>
        <w:t>3</w:t>
      </w:r>
      <w:r w:rsidRPr="00742C94">
        <w:rPr>
          <w:rFonts w:ascii="Times New Roman" w:eastAsia="宋体" w:hAnsi="Times New Roman" w:hint="eastAsia"/>
          <w:color w:val="000000"/>
          <w:kern w:val="0"/>
          <w:sz w:val="24"/>
          <w:szCs w:val="24"/>
        </w:rPr>
        <w:t>）煤系地层可压性评价方法。依托煤层气开发的煤系地层降压理念，结合改造理念及射孔工艺要求，针对煤层和顶板分别建立评价方法，重点完成间接顶板脆性指数的评价。</w:t>
      </w:r>
    </w:p>
    <w:p w:rsidR="00987374" w:rsidRPr="00742C94" w:rsidRDefault="00987374" w:rsidP="007F5C91">
      <w:pPr>
        <w:widowControl/>
        <w:spacing w:line="560" w:lineRule="exact"/>
        <w:ind w:firstLineChars="200" w:firstLine="31680"/>
        <w:jc w:val="left"/>
        <w:outlineLvl w:val="0"/>
        <w:rPr>
          <w:rFonts w:ascii="Times New Roman" w:eastAsia="宋体" w:hAnsi="Times New Roman"/>
          <w:color w:val="000000"/>
          <w:kern w:val="0"/>
          <w:sz w:val="24"/>
          <w:szCs w:val="24"/>
        </w:rPr>
      </w:pPr>
      <w:r w:rsidRPr="00742C94">
        <w:rPr>
          <w:rFonts w:ascii="Times New Roman" w:eastAsia="宋体" w:hAnsi="Times New Roman"/>
          <w:color w:val="000000"/>
          <w:kern w:val="0"/>
          <w:sz w:val="24"/>
          <w:szCs w:val="24"/>
        </w:rPr>
        <w:t>4</w:t>
      </w:r>
      <w:r w:rsidRPr="00742C94">
        <w:rPr>
          <w:rFonts w:ascii="Times New Roman" w:eastAsia="宋体" w:hAnsi="Times New Roman" w:hint="eastAsia"/>
          <w:color w:val="000000"/>
          <w:kern w:val="0"/>
          <w:sz w:val="24"/>
          <w:szCs w:val="24"/>
        </w:rPr>
        <w:t>）煤储层完井品质等级评价</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在对煤层含气量、煤体结构及脆性指数评价的基础上，构建用于煤层气储层测井综合评价的模糊评判集，建立煤层气储层完井品质等级划分表，划分煤层气地质开发有利区。</w:t>
      </w:r>
    </w:p>
    <w:p w:rsidR="00987374" w:rsidRPr="00742C94" w:rsidRDefault="00987374" w:rsidP="007F5C91">
      <w:pPr>
        <w:widowControl/>
        <w:spacing w:line="560" w:lineRule="exact"/>
        <w:ind w:firstLineChars="200" w:firstLine="31680"/>
        <w:jc w:val="left"/>
        <w:outlineLvl w:val="0"/>
        <w:rPr>
          <w:rFonts w:ascii="Times New Roman" w:eastAsia="宋体" w:hAnsi="Times New Roman"/>
          <w:color w:val="000000"/>
          <w:kern w:val="0"/>
          <w:sz w:val="24"/>
          <w:szCs w:val="24"/>
        </w:rPr>
      </w:pPr>
      <w:r w:rsidRPr="00742C94">
        <w:rPr>
          <w:rFonts w:ascii="Times New Roman" w:eastAsia="宋体" w:hAnsi="Times New Roman"/>
          <w:color w:val="000000"/>
          <w:kern w:val="0"/>
          <w:sz w:val="24"/>
          <w:szCs w:val="24"/>
        </w:rPr>
        <w:t>5</w:t>
      </w:r>
      <w:r w:rsidRPr="00742C94">
        <w:rPr>
          <w:rFonts w:ascii="Times New Roman" w:eastAsia="宋体" w:hAnsi="Times New Roman" w:hint="eastAsia"/>
          <w:color w:val="000000"/>
          <w:kern w:val="0"/>
          <w:sz w:val="24"/>
          <w:szCs w:val="24"/>
        </w:rPr>
        <w:t>）煤系地层射孔优化研究</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hint="eastAsia"/>
          <w:color w:val="000000"/>
          <w:kern w:val="0"/>
          <w:sz w:val="24"/>
          <w:szCs w:val="24"/>
        </w:rPr>
        <w:t>在对煤层顶板岩性及可压性评价基础上，系统总结煤系地层射孔模式，建立不同地质条件下的煤系地层射孔模式，并现场开展试验。</w:t>
      </w:r>
    </w:p>
    <w:p w:rsidR="00987374" w:rsidRPr="00742C94" w:rsidRDefault="00987374" w:rsidP="007F5C91">
      <w:pPr>
        <w:widowControl/>
        <w:spacing w:line="560" w:lineRule="exact"/>
        <w:ind w:firstLineChars="200" w:firstLine="31680"/>
        <w:jc w:val="left"/>
        <w:rPr>
          <w:rFonts w:ascii="Times New Roman" w:eastAsia="宋体" w:hAnsi="Times New Roman"/>
          <w:color w:val="000000"/>
          <w:kern w:val="0"/>
          <w:sz w:val="24"/>
          <w:szCs w:val="24"/>
        </w:rPr>
      </w:pPr>
      <w:r w:rsidRPr="00742C94">
        <w:rPr>
          <w:rFonts w:ascii="Times New Roman" w:eastAsia="宋体" w:hAnsi="Times New Roman"/>
          <w:color w:val="000000"/>
          <w:kern w:val="0"/>
          <w:sz w:val="24"/>
          <w:szCs w:val="24"/>
        </w:rPr>
        <w:t>6</w:t>
      </w:r>
      <w:r w:rsidRPr="00742C94">
        <w:rPr>
          <w:rFonts w:ascii="Times New Roman" w:eastAsia="宋体" w:hAnsi="Times New Roman" w:hint="eastAsia"/>
          <w:color w:val="000000"/>
          <w:kern w:val="0"/>
          <w:sz w:val="24"/>
          <w:szCs w:val="24"/>
        </w:rPr>
        <w:t>）煤层气排采出水量测井预测技术。</w:t>
      </w:r>
      <w:r w:rsidRPr="00742C94">
        <w:rPr>
          <w:rFonts w:ascii="Times New Roman" w:eastAsia="宋体" w:hAnsi="Times New Roman" w:hint="eastAsia"/>
          <w:sz w:val="24"/>
        </w:rPr>
        <w:t>在国内率先建立了煤层排采出水量的预测模型，</w:t>
      </w:r>
      <w:r w:rsidRPr="00742C94">
        <w:rPr>
          <w:rFonts w:ascii="Times New Roman" w:eastAsia="宋体" w:hAnsi="Times New Roman" w:hint="eastAsia"/>
          <w:sz w:val="24"/>
          <w:szCs w:val="24"/>
        </w:rPr>
        <w:t>分析了排采出水量主控因素，提高了排采出水量的预测精度</w:t>
      </w:r>
      <w:r w:rsidRPr="00742C94">
        <w:rPr>
          <w:rFonts w:ascii="Times New Roman" w:eastAsia="宋体" w:hAnsi="Times New Roman" w:hint="eastAsia"/>
          <w:sz w:val="24"/>
        </w:rPr>
        <w:t>。</w:t>
      </w:r>
    </w:p>
    <w:p w:rsidR="00987374" w:rsidRPr="00742C94" w:rsidRDefault="00987374" w:rsidP="007F5C91">
      <w:pPr>
        <w:spacing w:line="560" w:lineRule="exact"/>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该研究形成的煤层气可采性测井评价关键技术具有完全自主知识产权。授权发明专利件</w:t>
      </w:r>
      <w:r w:rsidRPr="00742C94">
        <w:rPr>
          <w:rFonts w:ascii="Times New Roman" w:eastAsia="宋体" w:hAnsi="Times New Roman"/>
          <w:sz w:val="24"/>
          <w:szCs w:val="24"/>
        </w:rPr>
        <w:t>7</w:t>
      </w:r>
      <w:r w:rsidRPr="00742C94">
        <w:rPr>
          <w:rFonts w:ascii="Times New Roman" w:eastAsia="宋体" w:hAnsi="Times New Roman" w:hint="eastAsia"/>
          <w:sz w:val="24"/>
          <w:szCs w:val="24"/>
        </w:rPr>
        <w:t>项、授权实用新型专利</w:t>
      </w:r>
      <w:r w:rsidRPr="00742C94">
        <w:rPr>
          <w:rFonts w:ascii="Times New Roman" w:eastAsia="宋体" w:hAnsi="Times New Roman"/>
          <w:sz w:val="24"/>
          <w:szCs w:val="24"/>
        </w:rPr>
        <w:t>2</w:t>
      </w:r>
      <w:r w:rsidRPr="00742C94">
        <w:rPr>
          <w:rFonts w:ascii="Times New Roman" w:eastAsia="宋体" w:hAnsi="Times New Roman" w:hint="eastAsia"/>
          <w:sz w:val="24"/>
          <w:szCs w:val="24"/>
        </w:rPr>
        <w:t>项，发表论文篇</w:t>
      </w:r>
      <w:r w:rsidRPr="00742C94">
        <w:rPr>
          <w:rFonts w:ascii="Times New Roman" w:eastAsia="宋体" w:hAnsi="Times New Roman"/>
          <w:sz w:val="24"/>
          <w:szCs w:val="24"/>
        </w:rPr>
        <w:t>25</w:t>
      </w:r>
      <w:r w:rsidRPr="00742C94">
        <w:rPr>
          <w:rFonts w:ascii="Times New Roman" w:eastAsia="宋体" w:hAnsi="Times New Roman" w:hint="eastAsia"/>
          <w:sz w:val="24"/>
          <w:szCs w:val="24"/>
        </w:rPr>
        <w:t>篇（</w:t>
      </w:r>
      <w:r w:rsidRPr="00742C94">
        <w:rPr>
          <w:rFonts w:ascii="Times New Roman" w:eastAsia="宋体" w:hAnsi="Times New Roman"/>
          <w:sz w:val="24"/>
          <w:szCs w:val="24"/>
        </w:rPr>
        <w:t>SCI</w:t>
      </w:r>
      <w:r w:rsidRPr="00742C94">
        <w:rPr>
          <w:rFonts w:ascii="Times New Roman" w:eastAsia="宋体" w:hAnsi="Times New Roman" w:hint="eastAsia"/>
          <w:sz w:val="24"/>
          <w:szCs w:val="24"/>
        </w:rPr>
        <w:t>收录</w:t>
      </w:r>
      <w:r w:rsidRPr="00742C94">
        <w:rPr>
          <w:rFonts w:ascii="Times New Roman" w:eastAsia="宋体" w:hAnsi="Times New Roman"/>
          <w:sz w:val="24"/>
          <w:szCs w:val="24"/>
        </w:rPr>
        <w:t>4</w:t>
      </w:r>
      <w:r w:rsidRPr="00742C94">
        <w:rPr>
          <w:rFonts w:ascii="Times New Roman" w:eastAsia="宋体" w:hAnsi="Times New Roman" w:hint="eastAsia"/>
          <w:sz w:val="24"/>
          <w:szCs w:val="24"/>
        </w:rPr>
        <w:t>篇，</w:t>
      </w:r>
      <w:r w:rsidRPr="00742C94">
        <w:rPr>
          <w:rFonts w:ascii="Times New Roman" w:eastAsia="宋体" w:hAnsi="Times New Roman"/>
          <w:sz w:val="24"/>
          <w:szCs w:val="24"/>
        </w:rPr>
        <w:t>EI</w:t>
      </w:r>
      <w:r w:rsidRPr="00742C94">
        <w:rPr>
          <w:rFonts w:ascii="Times New Roman" w:eastAsia="宋体" w:hAnsi="Times New Roman" w:hint="eastAsia"/>
          <w:sz w:val="24"/>
          <w:szCs w:val="24"/>
        </w:rPr>
        <w:t>收录</w:t>
      </w:r>
      <w:r w:rsidRPr="00742C94">
        <w:rPr>
          <w:rFonts w:ascii="Times New Roman" w:eastAsia="宋体" w:hAnsi="Times New Roman"/>
          <w:sz w:val="24"/>
          <w:szCs w:val="24"/>
        </w:rPr>
        <w:t>5</w:t>
      </w:r>
      <w:r w:rsidRPr="00742C94">
        <w:rPr>
          <w:rFonts w:ascii="Times New Roman" w:eastAsia="宋体" w:hAnsi="Times New Roman" w:hint="eastAsia"/>
          <w:sz w:val="24"/>
          <w:szCs w:val="24"/>
        </w:rPr>
        <w:t>篇），出版专著</w:t>
      </w:r>
      <w:r w:rsidRPr="00742C94">
        <w:rPr>
          <w:rFonts w:ascii="Times New Roman" w:eastAsia="宋体" w:hAnsi="Times New Roman"/>
          <w:sz w:val="24"/>
          <w:szCs w:val="24"/>
        </w:rPr>
        <w:t>1</w:t>
      </w:r>
      <w:r w:rsidRPr="00742C94">
        <w:rPr>
          <w:rFonts w:ascii="Times New Roman" w:eastAsia="宋体" w:hAnsi="Times New Roman" w:hint="eastAsia"/>
          <w:sz w:val="24"/>
          <w:szCs w:val="24"/>
        </w:rPr>
        <w:t>部。</w:t>
      </w:r>
    </w:p>
    <w:p w:rsidR="00987374" w:rsidRPr="00742C94" w:rsidRDefault="00987374" w:rsidP="00794CB3">
      <w:pPr>
        <w:spacing w:beforeLines="75" w:afterLines="50" w:line="360" w:lineRule="auto"/>
        <w:rPr>
          <w:rFonts w:ascii="Times New Roman" w:eastAsia="宋体" w:hAnsi="Times New Roman"/>
          <w:b/>
          <w:sz w:val="32"/>
          <w:szCs w:val="32"/>
        </w:rPr>
      </w:pPr>
      <w:r w:rsidRPr="00742C94">
        <w:rPr>
          <w:rFonts w:ascii="Times New Roman" w:eastAsia="宋体" w:hAnsi="Times New Roman" w:hint="eastAsia"/>
          <w:b/>
          <w:sz w:val="32"/>
          <w:szCs w:val="32"/>
        </w:rPr>
        <w:t>五、客观评价</w:t>
      </w:r>
    </w:p>
    <w:p w:rsidR="00987374" w:rsidRPr="00742C94" w:rsidRDefault="00987374" w:rsidP="007F5C91">
      <w:pPr>
        <w:spacing w:line="560" w:lineRule="exact"/>
        <w:ind w:firstLineChars="200" w:firstLine="31680"/>
        <w:outlineLvl w:val="0"/>
        <w:rPr>
          <w:rFonts w:ascii="Times New Roman" w:eastAsia="宋体" w:hAnsi="Times New Roman"/>
          <w:sz w:val="24"/>
          <w:szCs w:val="24"/>
        </w:rPr>
      </w:pPr>
      <w:r w:rsidRPr="00742C94">
        <w:rPr>
          <w:rFonts w:ascii="Times New Roman" w:eastAsia="宋体" w:hAnsi="Times New Roman"/>
          <w:sz w:val="24"/>
          <w:szCs w:val="24"/>
        </w:rPr>
        <w:t>1</w:t>
      </w:r>
      <w:r w:rsidRPr="00742C94">
        <w:rPr>
          <w:rFonts w:ascii="Times New Roman" w:eastAsia="宋体" w:hAnsi="Times New Roman" w:hint="eastAsia"/>
          <w:sz w:val="24"/>
          <w:szCs w:val="24"/>
        </w:rPr>
        <w:t>、验收意见</w:t>
      </w:r>
      <w:r w:rsidRPr="00742C94">
        <w:rPr>
          <w:rFonts w:ascii="Times New Roman" w:eastAsia="宋体" w:hAnsi="Times New Roman"/>
          <w:sz w:val="24"/>
          <w:szCs w:val="24"/>
        </w:rPr>
        <w:t xml:space="preserve"> </w:t>
      </w:r>
    </w:p>
    <w:p w:rsidR="00987374" w:rsidRPr="00742C94" w:rsidRDefault="00987374" w:rsidP="007F5C91">
      <w:pPr>
        <w:spacing w:line="560" w:lineRule="exact"/>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以徐凤银副总经理组成的专家组对</w:t>
      </w:r>
      <w:r w:rsidRPr="00742C94">
        <w:rPr>
          <w:rFonts w:ascii="Times New Roman" w:eastAsia="宋体" w:hAnsi="Times New Roman" w:hint="eastAsia"/>
          <w:color w:val="000000"/>
          <w:kern w:val="0"/>
          <w:sz w:val="24"/>
          <w:szCs w:val="24"/>
        </w:rPr>
        <w:t>中国石油股份公司科技重大专项</w:t>
      </w:r>
      <w:r w:rsidRPr="00742C94">
        <w:rPr>
          <w:rFonts w:ascii="Times New Roman" w:eastAsia="宋体" w:hAnsi="Times New Roman"/>
          <w:sz w:val="24"/>
          <w:szCs w:val="24"/>
        </w:rPr>
        <w:t>“</w:t>
      </w:r>
      <w:r w:rsidRPr="00742C94">
        <w:rPr>
          <w:rFonts w:ascii="Times New Roman" w:eastAsia="宋体" w:hAnsi="Times New Roman" w:hint="eastAsia"/>
          <w:sz w:val="24"/>
          <w:szCs w:val="24"/>
        </w:rPr>
        <w:t>鄂东气田煤层气储层综合评价研究</w:t>
      </w:r>
      <w:r w:rsidRPr="00742C94">
        <w:rPr>
          <w:rFonts w:ascii="Times New Roman" w:eastAsia="宋体" w:hAnsi="Times New Roman"/>
          <w:sz w:val="24"/>
          <w:szCs w:val="24"/>
        </w:rPr>
        <w:t>”</w:t>
      </w:r>
      <w:r w:rsidRPr="00742C94">
        <w:rPr>
          <w:rFonts w:ascii="Times New Roman" w:eastAsia="宋体" w:hAnsi="Times New Roman" w:hint="eastAsia"/>
          <w:sz w:val="24"/>
          <w:szCs w:val="24"/>
        </w:rPr>
        <w:t>进行了验收。验收评价认为，本课题的创新点在于采用目前国内外先进的实验方法和手段，针对鄂东气田建立了一套煤层气可采性测井评价技术体系，对于韩城气田实现经济有效开发、煤系地层降压的射孔优化政策的制定、促进煤层气资源规模化开发具有重要的指导意义。</w:t>
      </w:r>
      <w:r w:rsidRPr="00742C94">
        <w:rPr>
          <w:rFonts w:ascii="Times New Roman" w:eastAsia="宋体" w:hAnsi="Times New Roman"/>
          <w:sz w:val="24"/>
          <w:szCs w:val="24"/>
        </w:rPr>
        <w:t xml:space="preserve"> </w:t>
      </w:r>
    </w:p>
    <w:p w:rsidR="00987374" w:rsidRPr="00742C94" w:rsidRDefault="00987374" w:rsidP="007F5C91">
      <w:pPr>
        <w:spacing w:line="560" w:lineRule="exact"/>
        <w:ind w:firstLineChars="200" w:firstLine="31680"/>
        <w:outlineLvl w:val="0"/>
        <w:rPr>
          <w:rFonts w:ascii="Times New Roman" w:eastAsia="宋体" w:hAnsi="Times New Roman"/>
          <w:sz w:val="24"/>
          <w:szCs w:val="24"/>
        </w:rPr>
      </w:pPr>
      <w:r w:rsidRPr="00742C94">
        <w:rPr>
          <w:rFonts w:ascii="Times New Roman" w:eastAsia="宋体" w:hAnsi="Times New Roman"/>
          <w:sz w:val="24"/>
          <w:szCs w:val="24"/>
        </w:rPr>
        <w:t>2</w:t>
      </w:r>
      <w:r w:rsidRPr="00742C94">
        <w:rPr>
          <w:rFonts w:ascii="Times New Roman" w:eastAsia="宋体" w:hAnsi="Times New Roman" w:hint="eastAsia"/>
          <w:sz w:val="24"/>
          <w:szCs w:val="24"/>
        </w:rPr>
        <w:t>、科技成果鉴定情况</w:t>
      </w:r>
    </w:p>
    <w:p w:rsidR="00987374" w:rsidRPr="00742C94" w:rsidRDefault="00987374" w:rsidP="007F5C91">
      <w:pPr>
        <w:spacing w:line="560" w:lineRule="exact"/>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以国家安全生产专家组成员、中国矿业大学（北京）周心权教授为组长，组成的科学技术鉴定专家组对煤层气可采性与可压裂性测井评价关键技术进行了鉴定，一致认为，该项目从中国煤层气储层特点的环境影响校正、可压裂性评价及排采出水量预测等方面，解决了该区块煤层气勘探开发面临的关键生产技术难题，该整套技术达到国际先进水平。</w:t>
      </w:r>
    </w:p>
    <w:p w:rsidR="00987374" w:rsidRPr="00742C94" w:rsidRDefault="00987374" w:rsidP="007F5C91">
      <w:pPr>
        <w:spacing w:line="560" w:lineRule="exact"/>
        <w:ind w:firstLineChars="200" w:firstLine="31680"/>
        <w:outlineLvl w:val="0"/>
        <w:rPr>
          <w:rFonts w:ascii="Times New Roman" w:eastAsia="宋体" w:hAnsi="Times New Roman"/>
          <w:sz w:val="24"/>
          <w:szCs w:val="24"/>
        </w:rPr>
      </w:pPr>
      <w:r w:rsidRPr="00742C94">
        <w:rPr>
          <w:rFonts w:ascii="Times New Roman" w:eastAsia="宋体" w:hAnsi="Times New Roman"/>
          <w:sz w:val="24"/>
          <w:szCs w:val="24"/>
        </w:rPr>
        <w:t>3</w:t>
      </w:r>
      <w:r w:rsidRPr="00742C94">
        <w:rPr>
          <w:rFonts w:ascii="Times New Roman" w:eastAsia="宋体" w:hAnsi="Times New Roman" w:hint="eastAsia"/>
          <w:sz w:val="24"/>
          <w:szCs w:val="24"/>
        </w:rPr>
        <w:t>、获奖情况</w:t>
      </w:r>
      <w:r w:rsidRPr="00742C94">
        <w:rPr>
          <w:rFonts w:ascii="Times New Roman" w:eastAsia="宋体" w:hAnsi="Times New Roman"/>
          <w:sz w:val="24"/>
          <w:szCs w:val="24"/>
        </w:rPr>
        <w:t xml:space="preserve"> </w:t>
      </w:r>
    </w:p>
    <w:p w:rsidR="00987374" w:rsidRPr="00742C94" w:rsidRDefault="00987374" w:rsidP="007F5C91">
      <w:pPr>
        <w:spacing w:line="560" w:lineRule="exact"/>
        <w:ind w:firstLineChars="200" w:firstLine="31680"/>
        <w:rPr>
          <w:rFonts w:ascii="Times New Roman" w:eastAsia="宋体" w:hAnsi="Times New Roman"/>
          <w:sz w:val="24"/>
          <w:szCs w:val="24"/>
        </w:rPr>
      </w:pPr>
      <w:r w:rsidRPr="00742C94">
        <w:rPr>
          <w:rFonts w:ascii="Times New Roman" w:eastAsia="宋体" w:hAnsi="Times New Roman"/>
          <w:sz w:val="24"/>
          <w:szCs w:val="24"/>
        </w:rPr>
        <w:t>“</w:t>
      </w:r>
      <w:r w:rsidRPr="00742C94">
        <w:rPr>
          <w:rFonts w:ascii="Times New Roman" w:eastAsia="宋体" w:hAnsi="Times New Roman" w:hint="eastAsia"/>
          <w:sz w:val="24"/>
          <w:szCs w:val="24"/>
        </w:rPr>
        <w:t>煤层气可采性与可压裂性测井评价技术</w:t>
      </w:r>
      <w:r w:rsidRPr="00742C94">
        <w:rPr>
          <w:rFonts w:ascii="Times New Roman" w:eastAsia="宋体" w:hAnsi="Times New Roman"/>
          <w:sz w:val="24"/>
          <w:szCs w:val="24"/>
        </w:rPr>
        <w:t>”</w:t>
      </w:r>
      <w:r w:rsidRPr="00742C94">
        <w:rPr>
          <w:rFonts w:ascii="Times New Roman" w:eastAsia="宋体" w:hAnsi="Times New Roman" w:hint="eastAsia"/>
          <w:sz w:val="24"/>
          <w:szCs w:val="24"/>
        </w:rPr>
        <w:t>获</w:t>
      </w:r>
      <w:r w:rsidRPr="00742C94">
        <w:rPr>
          <w:rFonts w:ascii="Times New Roman" w:eastAsia="宋体" w:hAnsi="Times New Roman"/>
          <w:sz w:val="24"/>
          <w:szCs w:val="24"/>
        </w:rPr>
        <w:t>2020</w:t>
      </w:r>
      <w:r w:rsidRPr="00742C94">
        <w:rPr>
          <w:rFonts w:ascii="Times New Roman" w:eastAsia="宋体" w:hAnsi="Times New Roman" w:hint="eastAsia"/>
          <w:sz w:val="24"/>
          <w:szCs w:val="24"/>
        </w:rPr>
        <w:t>年中国煤炭工业协会科学技术奖三等奖，</w:t>
      </w:r>
      <w:r w:rsidRPr="00742C94">
        <w:rPr>
          <w:rFonts w:ascii="Times New Roman" w:eastAsia="宋体" w:hAnsi="Times New Roman"/>
          <w:sz w:val="24"/>
          <w:szCs w:val="24"/>
        </w:rPr>
        <w:t>“</w:t>
      </w:r>
      <w:r w:rsidRPr="00742C94">
        <w:rPr>
          <w:rFonts w:ascii="Times New Roman" w:eastAsia="宋体" w:hAnsi="Times New Roman" w:hint="eastAsia"/>
          <w:sz w:val="24"/>
          <w:szCs w:val="24"/>
        </w:rPr>
        <w:t>煤层气可采性测井评价关键技术与工业化应用</w:t>
      </w:r>
      <w:r w:rsidRPr="00742C94">
        <w:rPr>
          <w:rFonts w:ascii="Times New Roman" w:eastAsia="宋体" w:hAnsi="Times New Roman"/>
          <w:sz w:val="24"/>
          <w:szCs w:val="24"/>
        </w:rPr>
        <w:t>”</w:t>
      </w:r>
      <w:r w:rsidRPr="00742C94">
        <w:rPr>
          <w:rFonts w:ascii="Times New Roman" w:eastAsia="宋体" w:hAnsi="Times New Roman" w:hint="eastAsia"/>
          <w:sz w:val="24"/>
          <w:szCs w:val="24"/>
        </w:rPr>
        <w:t>获</w:t>
      </w:r>
      <w:r w:rsidRPr="00742C94">
        <w:rPr>
          <w:rFonts w:ascii="Times New Roman" w:eastAsia="宋体" w:hAnsi="Times New Roman"/>
          <w:sz w:val="24"/>
          <w:szCs w:val="24"/>
        </w:rPr>
        <w:t>2020</w:t>
      </w:r>
      <w:r w:rsidRPr="00742C94">
        <w:rPr>
          <w:rFonts w:ascii="Times New Roman" w:eastAsia="宋体" w:hAnsi="Times New Roman" w:hint="eastAsia"/>
          <w:sz w:val="24"/>
          <w:szCs w:val="24"/>
        </w:rPr>
        <w:t>年陕西高度学校科学技术奖二等奖。</w:t>
      </w:r>
    </w:p>
    <w:p w:rsidR="00987374" w:rsidRPr="00742C94" w:rsidRDefault="00987374" w:rsidP="007F5C91">
      <w:pPr>
        <w:spacing w:line="560" w:lineRule="exact"/>
        <w:ind w:firstLineChars="200" w:firstLine="31680"/>
        <w:outlineLvl w:val="0"/>
        <w:rPr>
          <w:rFonts w:ascii="Times New Roman" w:eastAsia="宋体" w:hAnsi="Times New Roman"/>
          <w:sz w:val="24"/>
          <w:szCs w:val="24"/>
        </w:rPr>
      </w:pPr>
      <w:r w:rsidRPr="00742C94">
        <w:rPr>
          <w:rFonts w:ascii="Times New Roman" w:eastAsia="宋体" w:hAnsi="Times New Roman"/>
          <w:sz w:val="24"/>
          <w:szCs w:val="24"/>
        </w:rPr>
        <w:t>4</w:t>
      </w:r>
      <w:r w:rsidRPr="00742C94">
        <w:rPr>
          <w:rFonts w:ascii="Times New Roman" w:eastAsia="宋体" w:hAnsi="Times New Roman" w:hint="eastAsia"/>
          <w:sz w:val="24"/>
          <w:szCs w:val="24"/>
        </w:rPr>
        <w:t>、现场应用效果</w:t>
      </w:r>
      <w:r w:rsidRPr="00742C94">
        <w:rPr>
          <w:rFonts w:ascii="Times New Roman" w:eastAsia="宋体" w:hAnsi="Times New Roman"/>
          <w:sz w:val="24"/>
          <w:szCs w:val="24"/>
        </w:rPr>
        <w:t xml:space="preserve"> </w:t>
      </w:r>
    </w:p>
    <w:p w:rsidR="00987374" w:rsidRPr="00742C94" w:rsidRDefault="00987374" w:rsidP="007F5C91">
      <w:pPr>
        <w:spacing w:line="560" w:lineRule="exact"/>
        <w:ind w:firstLineChars="200" w:firstLine="31680"/>
        <w:rPr>
          <w:rFonts w:ascii="Times New Roman" w:eastAsia="宋体" w:hAnsi="Times New Roman"/>
          <w:color w:val="000000"/>
          <w:kern w:val="0"/>
          <w:sz w:val="24"/>
          <w:szCs w:val="24"/>
        </w:rPr>
      </w:pPr>
      <w:r w:rsidRPr="00742C94">
        <w:rPr>
          <w:rFonts w:ascii="Times New Roman" w:eastAsia="宋体" w:hAnsi="宋体" w:hint="eastAsia"/>
          <w:color w:val="000000"/>
          <w:kern w:val="0"/>
          <w:sz w:val="24"/>
          <w:szCs w:val="24"/>
        </w:rPr>
        <w:t>研究成果在韩城气田规模推广应用，取得了显著的经济和社会效益，新增利润超过</w:t>
      </w:r>
      <w:r w:rsidRPr="00742C94">
        <w:rPr>
          <w:rFonts w:ascii="Times New Roman" w:eastAsia="宋体" w:hAnsi="Times New Roman"/>
          <w:color w:val="000000"/>
          <w:kern w:val="0"/>
          <w:sz w:val="24"/>
          <w:szCs w:val="24"/>
        </w:rPr>
        <w:t>3.6</w:t>
      </w:r>
      <w:r w:rsidRPr="00742C94">
        <w:rPr>
          <w:rFonts w:ascii="Times New Roman" w:eastAsia="宋体" w:hAnsi="宋体" w:hint="eastAsia"/>
          <w:color w:val="000000"/>
          <w:kern w:val="0"/>
          <w:sz w:val="24"/>
          <w:szCs w:val="24"/>
        </w:rPr>
        <w:t>亿元。</w:t>
      </w:r>
    </w:p>
    <w:p w:rsidR="00987374" w:rsidRPr="00742C94" w:rsidRDefault="00987374" w:rsidP="007F5C91">
      <w:pPr>
        <w:spacing w:line="560" w:lineRule="exact"/>
        <w:ind w:firstLineChars="200" w:firstLine="31680"/>
        <w:outlineLvl w:val="0"/>
        <w:rPr>
          <w:rFonts w:ascii="Times New Roman" w:eastAsia="宋体" w:hAnsi="Times New Roman"/>
          <w:sz w:val="24"/>
          <w:szCs w:val="24"/>
        </w:rPr>
      </w:pPr>
      <w:r w:rsidRPr="00742C94">
        <w:rPr>
          <w:rFonts w:ascii="Times New Roman" w:eastAsia="宋体" w:hAnsi="Times New Roman"/>
          <w:sz w:val="24"/>
          <w:szCs w:val="24"/>
        </w:rPr>
        <w:t>5</w:t>
      </w:r>
      <w:r w:rsidRPr="00742C94">
        <w:rPr>
          <w:rFonts w:ascii="Times New Roman" w:eastAsia="宋体" w:hAnsi="Times New Roman" w:hint="eastAsia"/>
          <w:sz w:val="24"/>
          <w:szCs w:val="24"/>
        </w:rPr>
        <w:t>、科技查新</w:t>
      </w:r>
      <w:r w:rsidRPr="00742C94">
        <w:rPr>
          <w:rFonts w:ascii="Times New Roman" w:eastAsia="宋体" w:hAnsi="Times New Roman"/>
          <w:sz w:val="24"/>
          <w:szCs w:val="24"/>
        </w:rPr>
        <w:t xml:space="preserve"> </w:t>
      </w:r>
    </w:p>
    <w:p w:rsidR="00987374" w:rsidRPr="00742C94" w:rsidRDefault="00987374" w:rsidP="007F5C91">
      <w:pPr>
        <w:spacing w:line="560" w:lineRule="exact"/>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教育部查新工作站（</w:t>
      </w:r>
      <w:r w:rsidRPr="00742C94">
        <w:rPr>
          <w:rFonts w:ascii="Times New Roman" w:eastAsia="宋体" w:hAnsi="Times New Roman"/>
          <w:sz w:val="24"/>
          <w:szCs w:val="24"/>
        </w:rPr>
        <w:t>Z08</w:t>
      </w:r>
      <w:r w:rsidRPr="00742C94">
        <w:rPr>
          <w:rFonts w:ascii="Times New Roman" w:eastAsia="宋体" w:hAnsi="Times New Roman" w:hint="eastAsia"/>
          <w:sz w:val="24"/>
          <w:szCs w:val="24"/>
        </w:rPr>
        <w:t>）查新结果表明，在国内外公开发表的中外文文献中，与本项目查新点完全相同的未见报道。</w:t>
      </w:r>
    </w:p>
    <w:p w:rsidR="00987374" w:rsidRPr="00742C94" w:rsidRDefault="00987374" w:rsidP="00794CB3">
      <w:pPr>
        <w:spacing w:beforeLines="75" w:afterLines="50" w:line="360" w:lineRule="auto"/>
        <w:rPr>
          <w:rFonts w:ascii="Times New Roman" w:eastAsia="宋体" w:hAnsi="Times New Roman"/>
          <w:b/>
          <w:sz w:val="32"/>
          <w:szCs w:val="32"/>
        </w:rPr>
      </w:pPr>
      <w:r w:rsidRPr="00742C94">
        <w:rPr>
          <w:rFonts w:ascii="Times New Roman" w:eastAsia="宋体" w:hAnsi="Times New Roman" w:hint="eastAsia"/>
          <w:b/>
          <w:sz w:val="32"/>
          <w:szCs w:val="32"/>
        </w:rPr>
        <w:t>六、应用情况</w:t>
      </w:r>
    </w:p>
    <w:p w:rsidR="00987374" w:rsidRPr="00742C94" w:rsidRDefault="00987374" w:rsidP="007F5C91">
      <w:pPr>
        <w:spacing w:line="360" w:lineRule="auto"/>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煤层气可采性测井评价关键技术体系的研究成果属于国内首创，其推广应用有效指导和推进了国内煤层气商业化开发进程，并对国际煤层气资源市场以及勘探开发技术的发展产生重要影响。</w:t>
      </w:r>
    </w:p>
    <w:p w:rsidR="00987374" w:rsidRPr="00742C94" w:rsidRDefault="00987374" w:rsidP="007F5C91">
      <w:pPr>
        <w:spacing w:line="360" w:lineRule="auto"/>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韩城矿区渭北区块煤层气井开发全面应用定量化可采性测井评价技术。自研究以来，开始初步试验并完善形成环境影响反演校正、煤系地层可压裂性评价及排采出水量预测等，通过精细管理，完善制度，针对不同的排采阶段及不同的开发单元制定相应的技术对策，应用于渭北区块指导排采管控，并逐步应用区其他煤层气区块，取得良好的效果。</w:t>
      </w:r>
      <w:r w:rsidRPr="00742C94">
        <w:rPr>
          <w:rFonts w:ascii="Times New Roman" w:eastAsia="宋体" w:hAnsi="Times New Roman"/>
          <w:sz w:val="24"/>
          <w:szCs w:val="24"/>
        </w:rPr>
        <w:t xml:space="preserve"> </w:t>
      </w:r>
    </w:p>
    <w:p w:rsidR="00987374" w:rsidRPr="00742C94" w:rsidRDefault="00987374" w:rsidP="00C511EB">
      <w:pPr>
        <w:pStyle w:val="BodyText"/>
        <w:kinsoku w:val="0"/>
        <w:overflowPunct w:val="0"/>
        <w:spacing w:before="158" w:line="364" w:lineRule="auto"/>
        <w:ind w:right="78"/>
        <w:jc w:val="center"/>
        <w:rPr>
          <w:rFonts w:ascii="Times New Roman"/>
          <w:sz w:val="21"/>
          <w:szCs w:val="21"/>
        </w:rPr>
      </w:pPr>
      <w:r w:rsidRPr="00742C94">
        <w:rPr>
          <w:rFonts w:ascii="Times New Roman" w:hint="eastAsia"/>
          <w:sz w:val="21"/>
          <w:szCs w:val="21"/>
        </w:rPr>
        <w:t>主要应用单位情况表</w:t>
      </w:r>
    </w:p>
    <w:tbl>
      <w:tblPr>
        <w:tblW w:w="817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28" w:type="dxa"/>
          <w:right w:w="28" w:type="dxa"/>
        </w:tblCellMar>
        <w:tblLook w:val="0000"/>
      </w:tblPr>
      <w:tblGrid>
        <w:gridCol w:w="500"/>
        <w:gridCol w:w="1305"/>
        <w:gridCol w:w="1979"/>
        <w:gridCol w:w="2128"/>
        <w:gridCol w:w="994"/>
        <w:gridCol w:w="1270"/>
      </w:tblGrid>
      <w:tr w:rsidR="00987374" w:rsidRPr="00742C94" w:rsidTr="00CB4751">
        <w:trPr>
          <w:trHeight w:val="428"/>
          <w:jc w:val="center"/>
        </w:trPr>
        <w:tc>
          <w:tcPr>
            <w:tcW w:w="500" w:type="dxa"/>
            <w:tcBorders>
              <w:top w:val="single" w:sz="4" w:space="0" w:color="000000"/>
            </w:tcBorders>
            <w:vAlign w:val="center"/>
          </w:tcPr>
          <w:p w:rsidR="00987374" w:rsidRPr="00742C94" w:rsidRDefault="00987374" w:rsidP="00CB4751">
            <w:pPr>
              <w:widowControl/>
              <w:spacing w:line="240" w:lineRule="exact"/>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序号</w:t>
            </w:r>
          </w:p>
        </w:tc>
        <w:tc>
          <w:tcPr>
            <w:tcW w:w="1305" w:type="dxa"/>
            <w:tcBorders>
              <w:top w:val="single" w:sz="4" w:space="0" w:color="000000"/>
            </w:tcBorders>
            <w:vAlign w:val="center"/>
          </w:tcPr>
          <w:p w:rsidR="00987374" w:rsidRPr="00742C94" w:rsidRDefault="00987374" w:rsidP="00CB4751">
            <w:pPr>
              <w:widowControl/>
              <w:spacing w:line="240" w:lineRule="exact"/>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单位名称</w:t>
            </w:r>
          </w:p>
        </w:tc>
        <w:tc>
          <w:tcPr>
            <w:tcW w:w="1979" w:type="dxa"/>
            <w:tcBorders>
              <w:top w:val="single" w:sz="4" w:space="0" w:color="000000"/>
            </w:tcBorders>
            <w:vAlign w:val="center"/>
          </w:tcPr>
          <w:p w:rsidR="00987374" w:rsidRPr="00742C94" w:rsidRDefault="00987374" w:rsidP="00CB4751">
            <w:pPr>
              <w:widowControl/>
              <w:spacing w:line="240" w:lineRule="exact"/>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应用的技术</w:t>
            </w:r>
          </w:p>
        </w:tc>
        <w:tc>
          <w:tcPr>
            <w:tcW w:w="2128" w:type="dxa"/>
            <w:tcBorders>
              <w:top w:val="single" w:sz="4" w:space="0" w:color="000000"/>
            </w:tcBorders>
            <w:vAlign w:val="center"/>
          </w:tcPr>
          <w:p w:rsidR="00987374" w:rsidRPr="00742C94" w:rsidRDefault="00987374" w:rsidP="00CB4751">
            <w:pPr>
              <w:widowControl/>
              <w:spacing w:line="240" w:lineRule="exact"/>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应用对象及规模</w:t>
            </w:r>
          </w:p>
        </w:tc>
        <w:tc>
          <w:tcPr>
            <w:tcW w:w="994" w:type="dxa"/>
            <w:tcBorders>
              <w:top w:val="single" w:sz="4" w:space="0" w:color="000000"/>
            </w:tcBorders>
            <w:vAlign w:val="center"/>
          </w:tcPr>
          <w:p w:rsidR="00987374" w:rsidRPr="00742C94" w:rsidRDefault="00987374" w:rsidP="00CB4751">
            <w:pPr>
              <w:widowControl/>
              <w:spacing w:line="240" w:lineRule="exact"/>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应用起止时间</w:t>
            </w:r>
          </w:p>
        </w:tc>
        <w:tc>
          <w:tcPr>
            <w:tcW w:w="1270" w:type="dxa"/>
            <w:tcBorders>
              <w:top w:val="single" w:sz="4" w:space="0" w:color="000000"/>
            </w:tcBorders>
            <w:vAlign w:val="center"/>
          </w:tcPr>
          <w:p w:rsidR="00987374" w:rsidRPr="00742C94" w:rsidRDefault="00987374" w:rsidP="00CB4751">
            <w:pPr>
              <w:widowControl/>
              <w:spacing w:line="240" w:lineRule="exact"/>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单位联系人</w:t>
            </w:r>
            <w:r w:rsidRPr="00742C94">
              <w:rPr>
                <w:rFonts w:ascii="Times New Roman" w:eastAsia="宋体" w:hAnsi="Times New Roman"/>
                <w:color w:val="000000"/>
                <w:kern w:val="0"/>
                <w:sz w:val="18"/>
                <w:szCs w:val="18"/>
              </w:rPr>
              <w:t>/</w:t>
            </w:r>
            <w:r w:rsidRPr="00742C94">
              <w:rPr>
                <w:rFonts w:ascii="Times New Roman" w:eastAsia="宋体" w:hAnsi="Times New Roman" w:hint="eastAsia"/>
                <w:color w:val="000000"/>
                <w:kern w:val="0"/>
                <w:sz w:val="18"/>
                <w:szCs w:val="18"/>
              </w:rPr>
              <w:t>电话</w:t>
            </w:r>
          </w:p>
        </w:tc>
      </w:tr>
      <w:tr w:rsidR="00987374" w:rsidRPr="00742C94" w:rsidTr="00CB4751">
        <w:trPr>
          <w:trHeight w:val="293"/>
          <w:jc w:val="center"/>
        </w:trPr>
        <w:tc>
          <w:tcPr>
            <w:tcW w:w="500" w:type="dxa"/>
            <w:tcBorders>
              <w:bottom w:val="single" w:sz="4" w:space="0" w:color="000000"/>
            </w:tcBorders>
            <w:noWrap/>
            <w:vAlign w:val="center"/>
          </w:tcPr>
          <w:p w:rsidR="00987374" w:rsidRPr="00742C94" w:rsidRDefault="00987374" w:rsidP="00C511EB">
            <w:pPr>
              <w:widowControl/>
              <w:spacing w:line="276" w:lineRule="auto"/>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1</w:t>
            </w:r>
          </w:p>
        </w:tc>
        <w:tc>
          <w:tcPr>
            <w:tcW w:w="1305" w:type="dxa"/>
            <w:tcBorders>
              <w:bottom w:val="single" w:sz="4" w:space="0" w:color="000000"/>
            </w:tcBorders>
            <w:noWrap/>
            <w:vAlign w:val="center"/>
          </w:tcPr>
          <w:p w:rsidR="00987374" w:rsidRPr="00742C94" w:rsidRDefault="00987374" w:rsidP="00C511EB">
            <w:pPr>
              <w:widowControl/>
              <w:spacing w:line="276" w:lineRule="auto"/>
              <w:jc w:val="left"/>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中石油煤层气有限责任公司韩城分公司</w:t>
            </w:r>
          </w:p>
        </w:tc>
        <w:tc>
          <w:tcPr>
            <w:tcW w:w="1979" w:type="dxa"/>
            <w:tcBorders>
              <w:bottom w:val="single" w:sz="4" w:space="0" w:color="000000"/>
            </w:tcBorders>
            <w:noWrap/>
            <w:vAlign w:val="center"/>
          </w:tcPr>
          <w:p w:rsidR="00987374" w:rsidRPr="00742C94" w:rsidRDefault="00987374" w:rsidP="00C511EB">
            <w:pPr>
              <w:widowControl/>
              <w:spacing w:line="276" w:lineRule="auto"/>
              <w:jc w:val="left"/>
              <w:rPr>
                <w:rFonts w:ascii="Times New Roman" w:eastAsia="宋体" w:hAnsi="Times New Roman"/>
                <w:kern w:val="0"/>
                <w:sz w:val="18"/>
                <w:szCs w:val="18"/>
              </w:rPr>
            </w:pPr>
            <w:r w:rsidRPr="00742C94">
              <w:rPr>
                <w:rFonts w:ascii="Times New Roman" w:eastAsia="宋体" w:hAnsi="Times New Roman" w:hint="eastAsia"/>
                <w:kern w:val="0"/>
                <w:sz w:val="18"/>
                <w:szCs w:val="18"/>
              </w:rPr>
              <w:t>环境影响校正技术</w:t>
            </w:r>
          </w:p>
          <w:p w:rsidR="00987374" w:rsidRPr="00742C94" w:rsidRDefault="00987374" w:rsidP="00C511EB">
            <w:pPr>
              <w:widowControl/>
              <w:spacing w:line="276" w:lineRule="auto"/>
              <w:jc w:val="left"/>
              <w:rPr>
                <w:rFonts w:ascii="Times New Roman" w:eastAsia="宋体" w:hAnsi="Times New Roman"/>
                <w:kern w:val="0"/>
                <w:sz w:val="18"/>
                <w:szCs w:val="18"/>
              </w:rPr>
            </w:pPr>
            <w:r w:rsidRPr="00742C94">
              <w:rPr>
                <w:rFonts w:ascii="Times New Roman" w:eastAsia="宋体" w:hAnsi="Times New Roman" w:hint="eastAsia"/>
                <w:kern w:val="0"/>
                <w:sz w:val="18"/>
                <w:szCs w:val="18"/>
              </w:rPr>
              <w:t>射孔段优化技术</w:t>
            </w:r>
          </w:p>
          <w:p w:rsidR="00987374" w:rsidRPr="00742C94" w:rsidRDefault="00987374" w:rsidP="00C511EB">
            <w:pPr>
              <w:widowControl/>
              <w:spacing w:line="276" w:lineRule="auto"/>
              <w:jc w:val="left"/>
              <w:rPr>
                <w:rFonts w:ascii="Times New Roman" w:eastAsia="宋体" w:hAnsi="Times New Roman"/>
                <w:kern w:val="0"/>
                <w:sz w:val="18"/>
                <w:szCs w:val="18"/>
              </w:rPr>
            </w:pPr>
            <w:r w:rsidRPr="00742C94">
              <w:rPr>
                <w:rFonts w:ascii="Times New Roman" w:eastAsia="宋体" w:hAnsi="Times New Roman" w:hint="eastAsia"/>
                <w:kern w:val="0"/>
                <w:sz w:val="18"/>
                <w:szCs w:val="18"/>
              </w:rPr>
              <w:t>可压裂性评技术</w:t>
            </w:r>
          </w:p>
          <w:p w:rsidR="00987374" w:rsidRPr="00742C94" w:rsidRDefault="00987374" w:rsidP="00C511EB">
            <w:pPr>
              <w:widowControl/>
              <w:spacing w:line="276" w:lineRule="auto"/>
              <w:jc w:val="left"/>
              <w:rPr>
                <w:rFonts w:ascii="Times New Roman" w:eastAsia="宋体" w:hAnsi="Times New Roman"/>
                <w:kern w:val="0"/>
                <w:sz w:val="18"/>
                <w:szCs w:val="18"/>
              </w:rPr>
            </w:pPr>
            <w:r w:rsidRPr="00742C94">
              <w:rPr>
                <w:rFonts w:ascii="Times New Roman" w:eastAsia="宋体" w:hAnsi="Times New Roman" w:hint="eastAsia"/>
                <w:kern w:val="0"/>
                <w:sz w:val="18"/>
                <w:szCs w:val="18"/>
              </w:rPr>
              <w:t>排采出水量预测技术</w:t>
            </w:r>
          </w:p>
        </w:tc>
        <w:tc>
          <w:tcPr>
            <w:tcW w:w="2128" w:type="dxa"/>
            <w:tcBorders>
              <w:bottom w:val="single" w:sz="4" w:space="0" w:color="000000"/>
            </w:tcBorders>
            <w:noWrap/>
            <w:vAlign w:val="center"/>
          </w:tcPr>
          <w:p w:rsidR="00987374" w:rsidRPr="00742C94" w:rsidRDefault="00987374" w:rsidP="00C511EB">
            <w:pPr>
              <w:widowControl/>
              <w:spacing w:line="276" w:lineRule="auto"/>
              <w:jc w:val="left"/>
              <w:rPr>
                <w:rFonts w:ascii="Times New Roman" w:eastAsia="宋体" w:hAnsi="Times New Roman"/>
                <w:kern w:val="0"/>
                <w:sz w:val="18"/>
                <w:szCs w:val="18"/>
              </w:rPr>
            </w:pPr>
            <w:r w:rsidRPr="00742C94">
              <w:rPr>
                <w:rFonts w:ascii="Times New Roman" w:eastAsia="宋体" w:hAnsi="Times New Roman" w:hint="eastAsia"/>
                <w:kern w:val="0"/>
                <w:sz w:val="18"/>
                <w:szCs w:val="18"/>
              </w:rPr>
              <w:t>测井资料预处理、压裂射孔选层方案：处理</w:t>
            </w:r>
            <w:r w:rsidRPr="00742C94">
              <w:rPr>
                <w:rFonts w:ascii="Times New Roman" w:eastAsia="宋体" w:hAnsi="Times New Roman"/>
                <w:kern w:val="0"/>
                <w:sz w:val="18"/>
                <w:szCs w:val="18"/>
              </w:rPr>
              <w:t>200</w:t>
            </w:r>
            <w:r w:rsidRPr="00742C94">
              <w:rPr>
                <w:rFonts w:ascii="Times New Roman" w:eastAsia="宋体" w:hAnsi="Times New Roman" w:hint="eastAsia"/>
                <w:kern w:val="0"/>
                <w:sz w:val="18"/>
                <w:szCs w:val="18"/>
              </w:rPr>
              <w:t>余口井，选层</w:t>
            </w:r>
            <w:r w:rsidRPr="00742C94">
              <w:rPr>
                <w:rFonts w:ascii="Times New Roman" w:eastAsia="宋体" w:hAnsi="Times New Roman"/>
                <w:kern w:val="0"/>
                <w:sz w:val="18"/>
                <w:szCs w:val="18"/>
              </w:rPr>
              <w:t>300</w:t>
            </w:r>
            <w:r w:rsidRPr="00742C94">
              <w:rPr>
                <w:rFonts w:ascii="Times New Roman" w:eastAsia="宋体" w:hAnsi="Times New Roman" w:hint="eastAsia"/>
                <w:kern w:val="0"/>
                <w:sz w:val="18"/>
                <w:szCs w:val="18"/>
              </w:rPr>
              <w:t>余层</w:t>
            </w:r>
            <w:r w:rsidRPr="00742C94">
              <w:rPr>
                <w:rFonts w:ascii="Times New Roman" w:eastAsia="宋体" w:hAnsi="Times New Roman"/>
                <w:kern w:val="0"/>
                <w:sz w:val="18"/>
                <w:szCs w:val="18"/>
              </w:rPr>
              <w:t xml:space="preserve"> </w:t>
            </w:r>
          </w:p>
        </w:tc>
        <w:tc>
          <w:tcPr>
            <w:tcW w:w="994" w:type="dxa"/>
            <w:tcBorders>
              <w:bottom w:val="single" w:sz="4" w:space="0" w:color="000000"/>
            </w:tcBorders>
            <w:noWrap/>
            <w:vAlign w:val="center"/>
          </w:tcPr>
          <w:p w:rsidR="00987374" w:rsidRPr="00742C94" w:rsidRDefault="00987374" w:rsidP="00C511EB">
            <w:pPr>
              <w:widowControl/>
              <w:spacing w:line="276" w:lineRule="auto"/>
              <w:jc w:val="center"/>
              <w:rPr>
                <w:rFonts w:ascii="Times New Roman" w:eastAsia="宋体" w:hAnsi="Times New Roman"/>
                <w:kern w:val="0"/>
                <w:sz w:val="18"/>
                <w:szCs w:val="18"/>
              </w:rPr>
            </w:pPr>
            <w:r w:rsidRPr="00742C94">
              <w:rPr>
                <w:rFonts w:ascii="Times New Roman" w:eastAsia="宋体" w:hAnsi="Times New Roman"/>
                <w:kern w:val="0"/>
                <w:sz w:val="18"/>
                <w:szCs w:val="18"/>
              </w:rPr>
              <w:t>2018-2020</w:t>
            </w:r>
          </w:p>
        </w:tc>
        <w:tc>
          <w:tcPr>
            <w:tcW w:w="1270" w:type="dxa"/>
            <w:tcBorders>
              <w:bottom w:val="single" w:sz="4" w:space="0" w:color="000000"/>
            </w:tcBorders>
            <w:noWrap/>
            <w:vAlign w:val="center"/>
          </w:tcPr>
          <w:p w:rsidR="00987374" w:rsidRPr="00742C94" w:rsidRDefault="00987374" w:rsidP="00C511EB">
            <w:pPr>
              <w:autoSpaceDE w:val="0"/>
              <w:autoSpaceDN w:val="0"/>
              <w:adjustRightInd w:val="0"/>
              <w:spacing w:line="276" w:lineRule="auto"/>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季亮</w:t>
            </w:r>
          </w:p>
          <w:p w:rsidR="00987374" w:rsidRPr="00742C94" w:rsidRDefault="00987374" w:rsidP="00C511EB">
            <w:pPr>
              <w:autoSpaceDE w:val="0"/>
              <w:autoSpaceDN w:val="0"/>
              <w:adjustRightInd w:val="0"/>
              <w:spacing w:line="276" w:lineRule="auto"/>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15706073141</w:t>
            </w:r>
          </w:p>
        </w:tc>
      </w:tr>
    </w:tbl>
    <w:p w:rsidR="00987374" w:rsidRPr="00742C94" w:rsidRDefault="00987374" w:rsidP="00987374">
      <w:pPr>
        <w:spacing w:beforeLines="50" w:line="360" w:lineRule="auto"/>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以煤层气可采性评价技术为重点的煤储层改造技术增产效果明显，产生了巨大的经济效益。该技术成果自</w:t>
      </w:r>
      <w:r w:rsidRPr="00742C94">
        <w:rPr>
          <w:rFonts w:ascii="Times New Roman" w:eastAsia="宋体" w:hAnsi="Times New Roman"/>
          <w:sz w:val="24"/>
          <w:szCs w:val="24"/>
        </w:rPr>
        <w:t>2017</w:t>
      </w:r>
      <w:r w:rsidRPr="00742C94">
        <w:rPr>
          <w:rFonts w:ascii="Times New Roman" w:eastAsia="宋体" w:hAnsi="Times New Roman" w:hint="eastAsia"/>
          <w:sz w:val="24"/>
          <w:szCs w:val="24"/>
        </w:rPr>
        <w:t>年底进入规模化推广应用。依托煤储层测井综合评价结果，在有利区内持续开展韩城区块煤层气综合治理，措施有效率达到</w:t>
      </w:r>
      <w:r w:rsidRPr="00742C94">
        <w:rPr>
          <w:rFonts w:ascii="Times New Roman" w:eastAsia="宋体" w:hAnsi="Times New Roman"/>
          <w:sz w:val="24"/>
          <w:szCs w:val="24"/>
        </w:rPr>
        <w:t>80%</w:t>
      </w:r>
      <w:r w:rsidRPr="00742C94">
        <w:rPr>
          <w:rFonts w:ascii="Times New Roman" w:eastAsia="宋体" w:hAnsi="Times New Roman" w:hint="eastAsia"/>
          <w:sz w:val="24"/>
          <w:szCs w:val="24"/>
        </w:rPr>
        <w:t>以上，单井平均日产气均在</w:t>
      </w:r>
      <w:r w:rsidRPr="00742C94">
        <w:rPr>
          <w:rFonts w:ascii="Times New Roman" w:eastAsia="宋体" w:hAnsi="Times New Roman"/>
          <w:sz w:val="24"/>
          <w:szCs w:val="24"/>
        </w:rPr>
        <w:t>800m</w:t>
      </w:r>
      <w:r w:rsidRPr="00742C94">
        <w:rPr>
          <w:rFonts w:ascii="Times New Roman" w:eastAsia="宋体" w:hAnsi="Times New Roman"/>
          <w:sz w:val="24"/>
          <w:szCs w:val="24"/>
          <w:vertAlign w:val="superscript"/>
        </w:rPr>
        <w:t>3</w:t>
      </w:r>
      <w:r w:rsidRPr="00742C94">
        <w:rPr>
          <w:rFonts w:ascii="Times New Roman" w:eastAsia="宋体" w:hAnsi="Times New Roman"/>
          <w:sz w:val="24"/>
          <w:szCs w:val="24"/>
        </w:rPr>
        <w:t>/d</w:t>
      </w:r>
      <w:r w:rsidRPr="00742C94">
        <w:rPr>
          <w:rFonts w:ascii="Times New Roman" w:eastAsia="宋体" w:hAnsi="Times New Roman" w:hint="eastAsia"/>
          <w:sz w:val="24"/>
          <w:szCs w:val="24"/>
        </w:rPr>
        <w:t>以上，取得了巨大的经济效益。</w:t>
      </w:r>
    </w:p>
    <w:p w:rsidR="00987374" w:rsidRPr="00742C94" w:rsidRDefault="00987374" w:rsidP="007F5C91">
      <w:pPr>
        <w:spacing w:line="360" w:lineRule="auto"/>
        <w:ind w:firstLineChars="200" w:firstLine="31680"/>
        <w:rPr>
          <w:rFonts w:ascii="Times New Roman" w:eastAsia="宋体" w:hAnsi="Times New Roman"/>
          <w:sz w:val="24"/>
          <w:szCs w:val="24"/>
        </w:rPr>
      </w:pPr>
      <w:r w:rsidRPr="00742C94">
        <w:rPr>
          <w:rFonts w:ascii="Times New Roman" w:eastAsia="宋体" w:hAnsi="Times New Roman" w:hint="eastAsia"/>
          <w:sz w:val="24"/>
          <w:szCs w:val="24"/>
        </w:rPr>
        <w:t>韩城分公司在有利区内分年度逐步优选低产井分批次进行改造试验，其中部署完善井网井</w:t>
      </w:r>
      <w:r w:rsidRPr="00742C94">
        <w:rPr>
          <w:rFonts w:ascii="Times New Roman" w:eastAsia="宋体" w:hAnsi="Times New Roman"/>
          <w:sz w:val="24"/>
          <w:szCs w:val="24"/>
        </w:rPr>
        <w:t>15</w:t>
      </w:r>
      <w:r w:rsidRPr="00742C94">
        <w:rPr>
          <w:rFonts w:ascii="Times New Roman" w:eastAsia="宋体" w:hAnsi="Times New Roman" w:hint="eastAsia"/>
          <w:sz w:val="24"/>
          <w:szCs w:val="24"/>
        </w:rPr>
        <w:t>口，低产井改造</w:t>
      </w:r>
      <w:r w:rsidRPr="00742C94">
        <w:rPr>
          <w:rFonts w:ascii="Times New Roman" w:eastAsia="宋体" w:hAnsi="Times New Roman"/>
          <w:sz w:val="24"/>
          <w:szCs w:val="24"/>
        </w:rPr>
        <w:t>89</w:t>
      </w:r>
      <w:r w:rsidRPr="00742C94">
        <w:rPr>
          <w:rFonts w:ascii="Times New Roman" w:eastAsia="宋体" w:hAnsi="Times New Roman" w:hint="eastAsia"/>
          <w:sz w:val="24"/>
          <w:szCs w:val="24"/>
        </w:rPr>
        <w:t>井次。截止到</w:t>
      </w:r>
      <w:r w:rsidRPr="00742C94">
        <w:rPr>
          <w:rFonts w:ascii="Times New Roman" w:eastAsia="宋体" w:hAnsi="Times New Roman"/>
          <w:sz w:val="24"/>
          <w:szCs w:val="24"/>
        </w:rPr>
        <w:t>2020</w:t>
      </w:r>
      <w:r w:rsidRPr="00742C94">
        <w:rPr>
          <w:rFonts w:ascii="Times New Roman" w:eastAsia="宋体" w:hAnsi="Times New Roman" w:hint="eastAsia"/>
          <w:sz w:val="24"/>
          <w:szCs w:val="24"/>
        </w:rPr>
        <w:t>年</w:t>
      </w:r>
      <w:r w:rsidRPr="00742C94">
        <w:rPr>
          <w:rFonts w:ascii="Times New Roman" w:eastAsia="宋体" w:hAnsi="Times New Roman"/>
          <w:sz w:val="24"/>
          <w:szCs w:val="24"/>
        </w:rPr>
        <w:t>12</w:t>
      </w:r>
      <w:r w:rsidRPr="00742C94">
        <w:rPr>
          <w:rFonts w:ascii="Times New Roman" w:eastAsia="宋体" w:hAnsi="Times New Roman" w:hint="eastAsia"/>
          <w:sz w:val="24"/>
          <w:szCs w:val="24"/>
        </w:rPr>
        <w:t>月</w:t>
      </w:r>
      <w:r w:rsidRPr="00742C94">
        <w:rPr>
          <w:rFonts w:ascii="Times New Roman" w:eastAsia="宋体" w:hAnsi="Times New Roman"/>
          <w:sz w:val="24"/>
          <w:szCs w:val="24"/>
        </w:rPr>
        <w:t>31</w:t>
      </w:r>
      <w:r w:rsidRPr="00742C94">
        <w:rPr>
          <w:rFonts w:ascii="Times New Roman" w:eastAsia="宋体" w:hAnsi="Times New Roman" w:hint="eastAsia"/>
          <w:sz w:val="24"/>
          <w:szCs w:val="24"/>
        </w:rPr>
        <w:t>日，这些措施井累产气约</w:t>
      </w:r>
      <w:r w:rsidRPr="00742C94">
        <w:rPr>
          <w:rFonts w:ascii="Times New Roman" w:eastAsia="宋体" w:hAnsi="Times New Roman"/>
          <w:sz w:val="24"/>
          <w:szCs w:val="24"/>
        </w:rPr>
        <w:t>1.5</w:t>
      </w:r>
      <w:r w:rsidRPr="00742C94">
        <w:rPr>
          <w:rFonts w:ascii="Times New Roman" w:eastAsia="宋体" w:hAnsi="Times New Roman" w:hint="eastAsia"/>
          <w:sz w:val="24"/>
          <w:szCs w:val="24"/>
        </w:rPr>
        <w:t>亿方，累积新创造产值</w:t>
      </w:r>
      <w:r w:rsidRPr="00742C94">
        <w:rPr>
          <w:rFonts w:ascii="Times New Roman" w:eastAsia="宋体" w:hAnsi="Times New Roman"/>
          <w:sz w:val="24"/>
          <w:szCs w:val="24"/>
        </w:rPr>
        <w:t>3.6</w:t>
      </w:r>
      <w:r w:rsidRPr="00742C94">
        <w:rPr>
          <w:rFonts w:ascii="Times New Roman" w:eastAsia="宋体" w:hAnsi="Times New Roman" w:hint="eastAsia"/>
          <w:sz w:val="24"/>
          <w:szCs w:val="24"/>
        </w:rPr>
        <w:t>亿。</w:t>
      </w:r>
    </w:p>
    <w:p w:rsidR="00987374" w:rsidRPr="00742C94" w:rsidRDefault="00987374" w:rsidP="00D7079D">
      <w:pPr>
        <w:pStyle w:val="BodyText"/>
        <w:kinsoku w:val="0"/>
        <w:overflowPunct w:val="0"/>
        <w:spacing w:before="158" w:line="364" w:lineRule="auto"/>
        <w:ind w:right="78"/>
        <w:jc w:val="center"/>
        <w:rPr>
          <w:rFonts w:ascii="Times New Roman"/>
          <w:sz w:val="21"/>
          <w:szCs w:val="21"/>
        </w:rPr>
      </w:pPr>
      <w:r w:rsidRPr="00742C94">
        <w:rPr>
          <w:rFonts w:ascii="Times New Roman" w:hint="eastAsia"/>
          <w:sz w:val="21"/>
          <w:szCs w:val="21"/>
        </w:rPr>
        <w:t>韩城区块不同年度综合治理措施井累产气（单位：万方）</w:t>
      </w:r>
    </w:p>
    <w:tbl>
      <w:tblPr>
        <w:tblW w:w="6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1"/>
        <w:gridCol w:w="944"/>
        <w:gridCol w:w="907"/>
        <w:gridCol w:w="974"/>
        <w:gridCol w:w="1294"/>
      </w:tblGrid>
      <w:tr w:rsidR="00987374" w:rsidRPr="00742C94" w:rsidTr="00CD049C">
        <w:trPr>
          <w:trHeight w:val="397"/>
          <w:jc w:val="center"/>
        </w:trPr>
        <w:tc>
          <w:tcPr>
            <w:tcW w:w="2102"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年度</w:t>
            </w:r>
          </w:p>
        </w:tc>
        <w:tc>
          <w:tcPr>
            <w:tcW w:w="950"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2018</w:t>
            </w:r>
          </w:p>
        </w:tc>
        <w:tc>
          <w:tcPr>
            <w:tcW w:w="912"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2019</w:t>
            </w:r>
          </w:p>
        </w:tc>
        <w:tc>
          <w:tcPr>
            <w:tcW w:w="981"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2020</w:t>
            </w:r>
          </w:p>
        </w:tc>
        <w:tc>
          <w:tcPr>
            <w:tcW w:w="1308"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合计</w:t>
            </w:r>
          </w:p>
        </w:tc>
      </w:tr>
      <w:tr w:rsidR="00987374" w:rsidRPr="00742C94" w:rsidTr="00CD049C">
        <w:trPr>
          <w:trHeight w:val="397"/>
          <w:jc w:val="center"/>
        </w:trPr>
        <w:tc>
          <w:tcPr>
            <w:tcW w:w="2102"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完善井网井</w:t>
            </w:r>
          </w:p>
        </w:tc>
        <w:tc>
          <w:tcPr>
            <w:tcW w:w="950"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3010.1</w:t>
            </w:r>
          </w:p>
        </w:tc>
        <w:tc>
          <w:tcPr>
            <w:tcW w:w="912"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3134.0</w:t>
            </w:r>
          </w:p>
        </w:tc>
        <w:tc>
          <w:tcPr>
            <w:tcW w:w="981"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3401.0</w:t>
            </w:r>
          </w:p>
        </w:tc>
        <w:tc>
          <w:tcPr>
            <w:tcW w:w="1308"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9545.1</w:t>
            </w:r>
          </w:p>
        </w:tc>
      </w:tr>
      <w:tr w:rsidR="00987374" w:rsidRPr="00742C94" w:rsidTr="00CD049C">
        <w:trPr>
          <w:trHeight w:val="397"/>
          <w:jc w:val="center"/>
        </w:trPr>
        <w:tc>
          <w:tcPr>
            <w:tcW w:w="2102"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hint="eastAsia"/>
                <w:color w:val="000000"/>
                <w:kern w:val="0"/>
                <w:sz w:val="18"/>
                <w:szCs w:val="18"/>
              </w:rPr>
              <w:t>低产措施井</w:t>
            </w:r>
          </w:p>
        </w:tc>
        <w:tc>
          <w:tcPr>
            <w:tcW w:w="950"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1489.4</w:t>
            </w:r>
          </w:p>
        </w:tc>
        <w:tc>
          <w:tcPr>
            <w:tcW w:w="912"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1859.3</w:t>
            </w:r>
          </w:p>
        </w:tc>
        <w:tc>
          <w:tcPr>
            <w:tcW w:w="981"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2066.5</w:t>
            </w:r>
          </w:p>
        </w:tc>
        <w:tc>
          <w:tcPr>
            <w:tcW w:w="1308" w:type="dxa"/>
            <w:vAlign w:val="center"/>
          </w:tcPr>
          <w:p w:rsidR="00987374" w:rsidRPr="00742C94" w:rsidRDefault="00987374" w:rsidP="00CD049C">
            <w:pPr>
              <w:widowControl/>
              <w:jc w:val="center"/>
              <w:rPr>
                <w:rFonts w:ascii="Times New Roman" w:eastAsia="宋体" w:hAnsi="Times New Roman"/>
                <w:color w:val="000000"/>
                <w:kern w:val="0"/>
                <w:sz w:val="18"/>
                <w:szCs w:val="18"/>
              </w:rPr>
            </w:pPr>
            <w:r w:rsidRPr="00742C94">
              <w:rPr>
                <w:rFonts w:ascii="Times New Roman" w:eastAsia="宋体" w:hAnsi="Times New Roman"/>
                <w:color w:val="000000"/>
                <w:kern w:val="0"/>
                <w:sz w:val="18"/>
                <w:szCs w:val="18"/>
              </w:rPr>
              <w:t>5415.2</w:t>
            </w:r>
          </w:p>
        </w:tc>
      </w:tr>
    </w:tbl>
    <w:p w:rsidR="00987374" w:rsidRPr="00742C94" w:rsidRDefault="00987374" w:rsidP="0050495F">
      <w:pPr>
        <w:widowControl/>
        <w:spacing w:line="276" w:lineRule="auto"/>
        <w:jc w:val="left"/>
        <w:rPr>
          <w:rFonts w:ascii="Times New Roman" w:eastAsia="宋体" w:hAnsi="Times New Roman"/>
          <w:color w:val="000000"/>
          <w:kern w:val="0"/>
          <w:sz w:val="15"/>
          <w:szCs w:val="15"/>
        </w:rPr>
      </w:pPr>
    </w:p>
    <w:p w:rsidR="00987374" w:rsidRPr="00742C94" w:rsidRDefault="00987374" w:rsidP="00185CC5">
      <w:pPr>
        <w:spacing w:line="360" w:lineRule="auto"/>
        <w:rPr>
          <w:rFonts w:ascii="Times New Roman" w:eastAsia="宋体" w:hAnsi="Times New Roman"/>
          <w:b/>
          <w:sz w:val="32"/>
          <w:szCs w:val="32"/>
        </w:rPr>
      </w:pPr>
      <w:r w:rsidRPr="00742C94">
        <w:rPr>
          <w:rFonts w:ascii="Times New Roman" w:eastAsia="宋体" w:hAnsi="Times New Roman" w:hint="eastAsia"/>
          <w:b/>
          <w:sz w:val="32"/>
          <w:szCs w:val="32"/>
        </w:rPr>
        <w:t>七、主要知识产权和标准规范等目录</w:t>
      </w:r>
    </w:p>
    <w:p w:rsidR="00987374" w:rsidRPr="00742C94" w:rsidRDefault="00987374" w:rsidP="00883612">
      <w:pPr>
        <w:spacing w:line="360" w:lineRule="auto"/>
        <w:jc w:val="center"/>
        <w:rPr>
          <w:rFonts w:ascii="Times New Roman" w:eastAsia="宋体" w:hAnsi="Times New Roman"/>
          <w:sz w:val="24"/>
          <w:szCs w:val="24"/>
        </w:rPr>
      </w:pPr>
      <w:r w:rsidRPr="00742C94">
        <w:rPr>
          <w:rFonts w:ascii="Times New Roman" w:eastAsia="宋体" w:hAnsi="Times New Roman" w:hint="eastAsia"/>
          <w:sz w:val="24"/>
          <w:szCs w:val="24"/>
        </w:rPr>
        <w:t>授权专利一览表</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3"/>
        <w:gridCol w:w="3885"/>
        <w:gridCol w:w="840"/>
        <w:gridCol w:w="1155"/>
        <w:gridCol w:w="945"/>
        <w:gridCol w:w="1155"/>
      </w:tblGrid>
      <w:tr w:rsidR="00987374" w:rsidRPr="00742C94" w:rsidTr="00CF3527">
        <w:trPr>
          <w:trHeight w:val="129"/>
        </w:trPr>
        <w:tc>
          <w:tcPr>
            <w:tcW w:w="553" w:type="dxa"/>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序号</w:t>
            </w:r>
          </w:p>
        </w:tc>
        <w:tc>
          <w:tcPr>
            <w:tcW w:w="388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名称</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类型</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专利号</w:t>
            </w:r>
          </w:p>
        </w:tc>
        <w:tc>
          <w:tcPr>
            <w:tcW w:w="94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专利权人</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发明人</w:t>
            </w:r>
          </w:p>
        </w:tc>
      </w:tr>
      <w:tr w:rsidR="00987374" w:rsidRPr="00742C94" w:rsidTr="00CF3527">
        <w:trPr>
          <w:trHeight w:val="129"/>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1</w:t>
            </w:r>
          </w:p>
        </w:tc>
        <w:tc>
          <w:tcPr>
            <w:tcW w:w="3885" w:type="dxa"/>
            <w:vAlign w:val="center"/>
          </w:tcPr>
          <w:p w:rsidR="00987374" w:rsidRPr="00742C94" w:rsidRDefault="00987374" w:rsidP="00CF3527">
            <w:pPr>
              <w:kinsoku w:val="0"/>
              <w:overflowPunct w:val="0"/>
              <w:spacing w:before="66" w:line="187" w:lineRule="auto"/>
              <w:ind w:right="89"/>
              <w:rPr>
                <w:rFonts w:ascii="Times New Roman" w:eastAsia="宋体" w:hAnsi="Times New Roman"/>
                <w:szCs w:val="21"/>
              </w:rPr>
            </w:pPr>
            <w:r w:rsidRPr="00742C94">
              <w:rPr>
                <w:rFonts w:ascii="Times New Roman" w:eastAsia="宋体" w:hAnsi="Times New Roman" w:hint="eastAsia"/>
                <w:szCs w:val="21"/>
              </w:rPr>
              <w:t>重复压裂方法及系统</w:t>
            </w:r>
          </w:p>
        </w:tc>
        <w:tc>
          <w:tcPr>
            <w:tcW w:w="840" w:type="dxa"/>
            <w:vAlign w:val="center"/>
          </w:tcPr>
          <w:p w:rsidR="00987374" w:rsidRPr="00742C94" w:rsidRDefault="00987374" w:rsidP="00742C94">
            <w:pPr>
              <w:pStyle w:val="TableParagraph"/>
              <w:kinsoku w:val="0"/>
              <w:overflowPunct w:val="0"/>
              <w:spacing w:before="4"/>
              <w:ind w:left="0"/>
              <w:jc w:val="center"/>
              <w:rPr>
                <w:rFonts w:ascii="Times New Roman" w:cs="Times New Roman"/>
                <w:kern w:val="2"/>
                <w:sz w:val="21"/>
                <w:szCs w:val="21"/>
              </w:rPr>
            </w:pPr>
            <w:r w:rsidRPr="00742C94">
              <w:rPr>
                <w:rFonts w:ascii="Times New Roman" w:cs="Times New Roman" w:hint="eastAsia"/>
                <w:kern w:val="2"/>
                <w:sz w:val="21"/>
                <w:szCs w:val="21"/>
              </w:rPr>
              <w:t>发明专利</w:t>
            </w:r>
          </w:p>
        </w:tc>
        <w:tc>
          <w:tcPr>
            <w:tcW w:w="1155" w:type="dxa"/>
            <w:vAlign w:val="center"/>
          </w:tcPr>
          <w:p w:rsidR="00987374" w:rsidRPr="00742C94" w:rsidRDefault="00987374" w:rsidP="00CF3527">
            <w:pPr>
              <w:pStyle w:val="TableParagraph"/>
              <w:kinsoku w:val="0"/>
              <w:overflowPunct w:val="0"/>
              <w:spacing w:before="1"/>
              <w:ind w:left="0"/>
              <w:jc w:val="center"/>
              <w:rPr>
                <w:rFonts w:ascii="Times New Roman" w:cs="Times New Roman"/>
                <w:kern w:val="2"/>
                <w:sz w:val="21"/>
                <w:szCs w:val="21"/>
              </w:rPr>
            </w:pPr>
            <w:r w:rsidRPr="00742C94">
              <w:rPr>
                <w:rFonts w:ascii="Times New Roman" w:cs="Times New Roman"/>
                <w:kern w:val="2"/>
                <w:sz w:val="21"/>
                <w:szCs w:val="21"/>
              </w:rPr>
              <w:t>ZL201610842724</w:t>
            </w:r>
            <w:r w:rsidRPr="00742C94">
              <w:rPr>
                <w:rFonts w:ascii="Times New Roman" w:cs="Times New Roman"/>
                <w:szCs w:val="21"/>
              </w:rPr>
              <w:t>.</w:t>
            </w:r>
            <w:r w:rsidRPr="00742C94">
              <w:rPr>
                <w:rFonts w:ascii="Times New Roman" w:cs="Times New Roman"/>
                <w:kern w:val="2"/>
                <w:sz w:val="21"/>
                <w:szCs w:val="21"/>
              </w:rPr>
              <w:t>X</w:t>
            </w:r>
          </w:p>
        </w:tc>
        <w:tc>
          <w:tcPr>
            <w:tcW w:w="945" w:type="dxa"/>
            <w:vAlign w:val="center"/>
          </w:tcPr>
          <w:p w:rsidR="00987374" w:rsidRPr="00742C94" w:rsidRDefault="00987374" w:rsidP="00CF3527">
            <w:pPr>
              <w:pStyle w:val="TableParagraph"/>
              <w:kinsoku w:val="0"/>
              <w:overflowPunct w:val="0"/>
              <w:spacing w:before="9"/>
              <w:ind w:left="0"/>
              <w:rPr>
                <w:rFonts w:ascii="Times New Roman" w:cs="Times New Roman"/>
                <w:kern w:val="2"/>
                <w:sz w:val="21"/>
                <w:szCs w:val="21"/>
              </w:rPr>
            </w:pPr>
            <w:r w:rsidRPr="00742C94">
              <w:rPr>
                <w:rFonts w:ascii="Times New Roman" w:cs="Times New Roman" w:hint="eastAsia"/>
                <w:kern w:val="2"/>
                <w:sz w:val="21"/>
                <w:szCs w:val="21"/>
              </w:rPr>
              <w:t>中石油煤层气有限责任公司</w:t>
            </w:r>
          </w:p>
        </w:tc>
        <w:tc>
          <w:tcPr>
            <w:tcW w:w="1155" w:type="dxa"/>
            <w:vAlign w:val="center"/>
          </w:tcPr>
          <w:p w:rsidR="00987374" w:rsidRPr="00742C94" w:rsidRDefault="00987374" w:rsidP="00CF3527">
            <w:pPr>
              <w:pStyle w:val="TableParagraph"/>
              <w:kinsoku w:val="0"/>
              <w:overflowPunct w:val="0"/>
              <w:spacing w:before="66" w:line="187" w:lineRule="auto"/>
              <w:ind w:right="89"/>
              <w:rPr>
                <w:rFonts w:ascii="Times New Roman" w:cs="Times New Roman"/>
                <w:kern w:val="2"/>
                <w:sz w:val="21"/>
                <w:szCs w:val="21"/>
              </w:rPr>
            </w:pPr>
            <w:r w:rsidRPr="00742C94">
              <w:rPr>
                <w:rFonts w:ascii="Times New Roman" w:cs="Times New Roman" w:hint="eastAsia"/>
                <w:kern w:val="2"/>
                <w:sz w:val="21"/>
                <w:szCs w:val="21"/>
              </w:rPr>
              <w:t>边利恒等</w:t>
            </w:r>
          </w:p>
        </w:tc>
      </w:tr>
      <w:tr w:rsidR="00987374" w:rsidRPr="00742C94" w:rsidTr="00CF3527">
        <w:trPr>
          <w:trHeight w:val="129"/>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2</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一种基于煤岩工业组分的脆性指数确定方法</w:t>
            </w:r>
          </w:p>
        </w:tc>
        <w:tc>
          <w:tcPr>
            <w:tcW w:w="840" w:type="dxa"/>
            <w:vAlign w:val="center"/>
          </w:tcPr>
          <w:p w:rsidR="00987374" w:rsidRPr="00742C94" w:rsidRDefault="00987374" w:rsidP="00742C94">
            <w:pPr>
              <w:spacing w:line="260" w:lineRule="exact"/>
              <w:jc w:val="center"/>
              <w:rPr>
                <w:rFonts w:ascii="Times New Roman" w:eastAsia="宋体" w:hAnsi="Times New Roman"/>
                <w:szCs w:val="21"/>
              </w:rPr>
            </w:pPr>
            <w:r w:rsidRPr="00742C94">
              <w:rPr>
                <w:rFonts w:ascii="Times New Roman" w:eastAsia="宋体" w:hAnsi="Times New Roman" w:hint="eastAsia"/>
                <w:szCs w:val="21"/>
              </w:rPr>
              <w:t>发明专利</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ZL201410461329.8</w:t>
            </w:r>
          </w:p>
        </w:tc>
        <w:tc>
          <w:tcPr>
            <w:tcW w:w="945" w:type="dxa"/>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西安石油大学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刘之的等</w:t>
            </w:r>
          </w:p>
        </w:tc>
      </w:tr>
      <w:tr w:rsidR="00987374" w:rsidRPr="00742C94" w:rsidTr="00CF3527">
        <w:trPr>
          <w:trHeight w:val="129"/>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3</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一种煤层气储层可压裂性的测井定量评价方法</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发明专利</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ZL201410564091.1</w:t>
            </w:r>
          </w:p>
        </w:tc>
        <w:tc>
          <w:tcPr>
            <w:tcW w:w="94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西安科技大学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汤小燕</w:t>
            </w:r>
          </w:p>
        </w:tc>
      </w:tr>
      <w:tr w:rsidR="00987374" w:rsidRPr="00742C94" w:rsidTr="00CF3527">
        <w:trPr>
          <w:trHeight w:val="129"/>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4</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一种煤层气储层密度测井扩径影响的校正方法</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发明专利</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ZL201410036211.0</w:t>
            </w:r>
          </w:p>
        </w:tc>
        <w:tc>
          <w:tcPr>
            <w:tcW w:w="945" w:type="dxa"/>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西安石油大学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刘之的等</w:t>
            </w:r>
          </w:p>
        </w:tc>
      </w:tr>
      <w:tr w:rsidR="00987374" w:rsidRPr="00742C94" w:rsidTr="00CF3527">
        <w:trPr>
          <w:trHeight w:val="129"/>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5</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一种基于煤岩力学参数的煤体结构测井定量识别方法</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发明专利</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ZL201410566684.1</w:t>
            </w:r>
          </w:p>
        </w:tc>
        <w:tc>
          <w:tcPr>
            <w:tcW w:w="94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西安科技大学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汤小燕</w:t>
            </w:r>
          </w:p>
        </w:tc>
      </w:tr>
      <w:tr w:rsidR="00987374" w:rsidRPr="00742C94" w:rsidTr="00CF3527">
        <w:trPr>
          <w:trHeight w:val="129"/>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6</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一种基于煤岩工业组分的声波时差扩径影响校正方法</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发明专利</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ZL201410566682.2</w:t>
            </w:r>
          </w:p>
        </w:tc>
        <w:tc>
          <w:tcPr>
            <w:tcW w:w="94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西安科技大学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汤小燕</w:t>
            </w:r>
          </w:p>
        </w:tc>
      </w:tr>
      <w:tr w:rsidR="00987374" w:rsidRPr="00742C94" w:rsidTr="00CF3527">
        <w:trPr>
          <w:trHeight w:val="129"/>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7</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基于煤岩工业组分物理体积模型的横波时差曲线构建方法</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发明专利</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ZL201310198846.6</w:t>
            </w:r>
          </w:p>
        </w:tc>
        <w:tc>
          <w:tcPr>
            <w:tcW w:w="945" w:type="dxa"/>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西安石油大学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刘之的等</w:t>
            </w:r>
          </w:p>
        </w:tc>
      </w:tr>
      <w:tr w:rsidR="00987374" w:rsidRPr="00742C94" w:rsidTr="00CF3527">
        <w:trPr>
          <w:trHeight w:val="271"/>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8</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煤层气水平井围岩对电阻率测井影响的模拟实验装置</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实用新型</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ZL201420691905.3</w:t>
            </w:r>
          </w:p>
        </w:tc>
        <w:tc>
          <w:tcPr>
            <w:tcW w:w="94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西安科技大学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汤小燕</w:t>
            </w:r>
          </w:p>
        </w:tc>
      </w:tr>
      <w:tr w:rsidR="00987374" w:rsidRPr="00742C94" w:rsidTr="00CF3527">
        <w:trPr>
          <w:trHeight w:val="275"/>
        </w:trPr>
        <w:tc>
          <w:tcPr>
            <w:tcW w:w="553"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9</w:t>
            </w:r>
          </w:p>
        </w:tc>
        <w:tc>
          <w:tcPr>
            <w:tcW w:w="3885" w:type="dxa"/>
            <w:vAlign w:val="center"/>
          </w:tcPr>
          <w:p w:rsidR="00987374" w:rsidRPr="00742C94" w:rsidRDefault="00987374" w:rsidP="00CF3527">
            <w:pPr>
              <w:spacing w:line="260" w:lineRule="exact"/>
              <w:rPr>
                <w:rFonts w:ascii="Times New Roman" w:eastAsia="宋体" w:hAnsi="Times New Roman"/>
                <w:szCs w:val="21"/>
              </w:rPr>
            </w:pPr>
            <w:r w:rsidRPr="00742C94">
              <w:rPr>
                <w:rFonts w:ascii="Times New Roman" w:eastAsia="宋体" w:hAnsi="Times New Roman" w:hint="eastAsia"/>
                <w:szCs w:val="21"/>
              </w:rPr>
              <w:t>一种煤层气水平井扩径对密度测井影响的模拟实验装置</w:t>
            </w:r>
          </w:p>
        </w:tc>
        <w:tc>
          <w:tcPr>
            <w:tcW w:w="840"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实用新型</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szCs w:val="21"/>
              </w:rPr>
              <w:t>ZL201420679019.9</w:t>
            </w:r>
          </w:p>
        </w:tc>
        <w:tc>
          <w:tcPr>
            <w:tcW w:w="94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西安科技大学</w:t>
            </w:r>
          </w:p>
        </w:tc>
        <w:tc>
          <w:tcPr>
            <w:tcW w:w="1155" w:type="dxa"/>
            <w:vAlign w:val="center"/>
          </w:tcPr>
          <w:p w:rsidR="00987374" w:rsidRPr="00742C94" w:rsidRDefault="00987374" w:rsidP="00CF3527">
            <w:pPr>
              <w:spacing w:line="260" w:lineRule="exact"/>
              <w:jc w:val="center"/>
              <w:rPr>
                <w:rFonts w:ascii="Times New Roman" w:eastAsia="宋体" w:hAnsi="Times New Roman"/>
                <w:szCs w:val="21"/>
              </w:rPr>
            </w:pPr>
            <w:r w:rsidRPr="00742C94">
              <w:rPr>
                <w:rFonts w:ascii="Times New Roman" w:eastAsia="宋体" w:hAnsi="Times New Roman" w:hint="eastAsia"/>
                <w:szCs w:val="21"/>
              </w:rPr>
              <w:t>汤小燕</w:t>
            </w:r>
          </w:p>
        </w:tc>
      </w:tr>
    </w:tbl>
    <w:p w:rsidR="00987374" w:rsidRPr="00742C94" w:rsidRDefault="00987374" w:rsidP="00794CB3">
      <w:pPr>
        <w:spacing w:beforeLines="50" w:line="360" w:lineRule="auto"/>
        <w:jc w:val="center"/>
        <w:rPr>
          <w:rFonts w:ascii="Times New Roman" w:eastAsia="宋体" w:hAnsi="Times New Roman"/>
          <w:sz w:val="24"/>
          <w:szCs w:val="24"/>
        </w:rPr>
      </w:pPr>
      <w:r w:rsidRPr="00742C94">
        <w:rPr>
          <w:rFonts w:ascii="Times New Roman" w:eastAsia="宋体" w:hAnsi="Times New Roman" w:hint="eastAsia"/>
          <w:sz w:val="24"/>
          <w:szCs w:val="24"/>
        </w:rPr>
        <w:t>发表论文一览表</w:t>
      </w:r>
    </w:p>
    <w:tbl>
      <w:tblPr>
        <w:tblW w:w="88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000"/>
      </w:tblPr>
      <w:tblGrid>
        <w:gridCol w:w="485"/>
        <w:gridCol w:w="3393"/>
        <w:gridCol w:w="1321"/>
        <w:gridCol w:w="2622"/>
        <w:gridCol w:w="1005"/>
      </w:tblGrid>
      <w:tr w:rsidR="00987374" w:rsidRPr="00742C94" w:rsidTr="00CF3527">
        <w:trPr>
          <w:trHeight w:val="979"/>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序号</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题目或著作名称</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发表、出版的时间</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在何刊物发表或</w:t>
            </w:r>
          </w:p>
          <w:p w:rsidR="00987374" w:rsidRPr="00742C94" w:rsidRDefault="00987374" w:rsidP="00CF3527">
            <w:pPr>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出版社出版</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作者</w:t>
            </w:r>
          </w:p>
        </w:tc>
      </w:tr>
      <w:tr w:rsidR="00987374" w:rsidRPr="00742C94" w:rsidTr="00CF3527">
        <w:trPr>
          <w:trHeight w:val="1263"/>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Evaluating the CBM reservoirs using NMR logging data</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5"/>
                <w:attr w:name="Month" w:val="11"/>
                <w:attr w:name="Year" w:val="2013"/>
                <w:attr w:name="w:st" w:val="on"/>
              </w:smartTagPr>
              <w:r w:rsidRPr="00742C94">
                <w:rPr>
                  <w:rFonts w:ascii="Times New Roman" w:eastAsia="宋体" w:hAnsi="Times New Roman"/>
                  <w:kern w:val="0"/>
                  <w:szCs w:val="21"/>
                </w:rPr>
                <w:t>2018/10/1</w:t>
              </w:r>
            </w:smartTag>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Open Geoscience(SCI</w:t>
            </w:r>
            <w:r w:rsidRPr="00742C94">
              <w:rPr>
                <w:rFonts w:ascii="Times New Roman" w:eastAsia="宋体" w:hAnsi="Times New Roman" w:hint="eastAsia"/>
                <w:kern w:val="0"/>
                <w:szCs w:val="21"/>
              </w:rPr>
              <w:t>收录，</w:t>
            </w:r>
            <w:r w:rsidRPr="00742C94">
              <w:rPr>
                <w:rFonts w:ascii="Times New Roman" w:eastAsia="宋体" w:hAnsi="Times New Roman"/>
                <w:kern w:val="0"/>
                <w:szCs w:val="21"/>
              </w:rPr>
              <w:t>000448762800001)</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1263"/>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Quantitatively Evaluating the CBM Reservoir using Logging Data</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5"/>
                <w:attr w:name="Month" w:val="11"/>
                <w:attr w:name="Year" w:val="2013"/>
                <w:attr w:name="w:st" w:val="on"/>
              </w:smartTagPr>
              <w:r w:rsidRPr="00742C94">
                <w:rPr>
                  <w:rFonts w:ascii="Times New Roman" w:eastAsia="宋体" w:hAnsi="Times New Roman"/>
                  <w:kern w:val="0"/>
                  <w:szCs w:val="21"/>
                </w:rPr>
                <w:t>2016/2/1</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Journal of Geophysics and Engineering(SCI</w:t>
            </w:r>
            <w:r w:rsidRPr="00742C94">
              <w:rPr>
                <w:rFonts w:ascii="Times New Roman" w:eastAsia="宋体" w:hAnsi="Times New Roman" w:hint="eastAsia"/>
                <w:kern w:val="0"/>
                <w:szCs w:val="21"/>
              </w:rPr>
              <w:t>收录，</w:t>
            </w:r>
            <w:r w:rsidRPr="00742C94">
              <w:rPr>
                <w:rFonts w:ascii="Times New Roman" w:eastAsia="宋体" w:hAnsi="Times New Roman"/>
                <w:kern w:val="0"/>
                <w:szCs w:val="21"/>
              </w:rPr>
              <w:t>000372200000006)</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1181"/>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3</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Discussing the Internal Structural Characteristics of Coal Seams using Electrical Microresistivity Image Logging Data</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5"/>
                <w:attr w:name="Month" w:val="11"/>
                <w:attr w:name="Year" w:val="2013"/>
                <w:attr w:name="w:st" w:val="on"/>
              </w:smartTagPr>
              <w:r w:rsidRPr="00742C94">
                <w:rPr>
                  <w:rFonts w:ascii="Times New Roman" w:eastAsia="宋体" w:hAnsi="Times New Roman"/>
                  <w:kern w:val="0"/>
                  <w:szCs w:val="21"/>
                </w:rPr>
                <w:t>2016/6/1</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International Journal of Oil Gas and Coal Technology(SCI</w:t>
            </w:r>
            <w:r w:rsidRPr="00742C94">
              <w:rPr>
                <w:rFonts w:ascii="Times New Roman" w:eastAsia="宋体" w:hAnsi="Times New Roman" w:hint="eastAsia"/>
                <w:kern w:val="0"/>
                <w:szCs w:val="21"/>
              </w:rPr>
              <w:t>收录，</w:t>
            </w:r>
            <w:r w:rsidRPr="00742C94">
              <w:rPr>
                <w:rFonts w:ascii="Times New Roman" w:eastAsia="宋体" w:hAnsi="Times New Roman"/>
                <w:kern w:val="0"/>
                <w:szCs w:val="21"/>
              </w:rPr>
              <w:t>000376377000004)</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1144"/>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4</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Quantitative evaluation of CBM reservoir fracturing quality using logging data</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5"/>
                <w:attr w:name="Month" w:val="11"/>
                <w:attr w:name="Year" w:val="2013"/>
                <w:attr w:name="w:st" w:val="on"/>
              </w:smartTagPr>
              <w:r w:rsidRPr="00742C94">
                <w:rPr>
                  <w:rFonts w:ascii="Times New Roman" w:eastAsia="宋体" w:hAnsi="Times New Roman"/>
                  <w:kern w:val="0"/>
                  <w:szCs w:val="21"/>
                </w:rPr>
                <w:t>2017/1/20</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Journal of Geophysics and Engineering(SCI</w:t>
            </w:r>
            <w:r w:rsidRPr="00742C94">
              <w:rPr>
                <w:rFonts w:ascii="Times New Roman" w:eastAsia="宋体" w:hAnsi="Times New Roman" w:hint="eastAsia"/>
                <w:kern w:val="0"/>
                <w:szCs w:val="21"/>
              </w:rPr>
              <w:t>收录，</w:t>
            </w:r>
            <w:r w:rsidRPr="00742C94">
              <w:rPr>
                <w:rFonts w:ascii="Times New Roman" w:eastAsia="宋体" w:hAnsi="Times New Roman"/>
                <w:kern w:val="0"/>
                <w:szCs w:val="21"/>
              </w:rPr>
              <w:t>000394537300002)</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汤小燕</w:t>
            </w:r>
          </w:p>
        </w:tc>
      </w:tr>
      <w:tr w:rsidR="00987374" w:rsidRPr="00742C94" w:rsidTr="00CF3527">
        <w:trPr>
          <w:trHeight w:val="980"/>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5</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韩城区块煤体结构分布规律及射孔优化方法</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5"/>
                <w:attr w:name="Month" w:val="7"/>
                <w:attr w:name="Year" w:val="2017"/>
              </w:smartTagPr>
              <w:r w:rsidRPr="00742C94">
                <w:rPr>
                  <w:rFonts w:ascii="Times New Roman" w:cs="Times New Roman"/>
                  <w:sz w:val="21"/>
                  <w:szCs w:val="21"/>
                </w:rPr>
                <w:t>2017</w:t>
              </w:r>
              <w:r>
                <w:rPr>
                  <w:rFonts w:ascii="Times New Roman" w:cs="Times New Roman"/>
                  <w:sz w:val="21"/>
                  <w:szCs w:val="21"/>
                </w:rPr>
                <w:t>/</w:t>
              </w:r>
              <w:r w:rsidRPr="00742C94">
                <w:rPr>
                  <w:rFonts w:ascii="Times New Roman" w:cs="Times New Roman"/>
                  <w:sz w:val="21"/>
                  <w:szCs w:val="21"/>
                </w:rPr>
                <w:t>07</w:t>
              </w:r>
              <w:r>
                <w:rPr>
                  <w:rFonts w:ascii="Times New Roman" w:cs="Times New Roman"/>
                  <w:sz w:val="21"/>
                  <w:szCs w:val="21"/>
                </w:rPr>
                <w:t>/</w:t>
              </w:r>
              <w:r w:rsidRPr="00742C94">
                <w:rPr>
                  <w:rFonts w:ascii="Times New Roman" w:cs="Times New Roman"/>
                  <w:sz w:val="21"/>
                  <w:szCs w:val="21"/>
                </w:rPr>
                <w:t>15</w:t>
              </w:r>
            </w:smartTag>
          </w:p>
        </w:tc>
        <w:tc>
          <w:tcPr>
            <w:tcW w:w="2622" w:type="dxa"/>
            <w:vAlign w:val="center"/>
          </w:tcPr>
          <w:p w:rsidR="00987374" w:rsidRPr="00742C94" w:rsidRDefault="00987374" w:rsidP="00CF3527">
            <w:pPr>
              <w:pStyle w:val="TableParagraph"/>
              <w:kinsoku w:val="0"/>
              <w:overflowPunct w:val="0"/>
              <w:spacing w:before="53" w:line="220" w:lineRule="auto"/>
              <w:ind w:left="28" w:right="9"/>
              <w:jc w:val="center"/>
              <w:rPr>
                <w:rFonts w:ascii="Times New Roman" w:cs="Times New Roman"/>
                <w:sz w:val="21"/>
                <w:szCs w:val="21"/>
              </w:rPr>
            </w:pPr>
            <w:r w:rsidRPr="00742C94">
              <w:rPr>
                <w:rFonts w:ascii="Times New Roman" w:cs="Times New Roman" w:hint="eastAsia"/>
                <w:sz w:val="21"/>
                <w:szCs w:val="21"/>
              </w:rPr>
              <w:t>煤炭学报（</w:t>
            </w:r>
            <w:r w:rsidRPr="00742C94">
              <w:rPr>
                <w:rFonts w:ascii="Times New Roman" w:cs="Times New Roman"/>
                <w:sz w:val="21"/>
                <w:szCs w:val="21"/>
              </w:rPr>
              <w:t>EI</w:t>
            </w:r>
            <w:r w:rsidRPr="00742C94">
              <w:rPr>
                <w:rFonts w:ascii="Times New Roman" w:cs="Times New Roman" w:hint="eastAsia"/>
                <w:sz w:val="21"/>
                <w:szCs w:val="21"/>
              </w:rPr>
              <w:t>收录，</w:t>
            </w:r>
            <w:r w:rsidRPr="00742C94">
              <w:rPr>
                <w:rFonts w:ascii="Times New Roman" w:cs="Times New Roman"/>
                <w:sz w:val="21"/>
                <w:szCs w:val="21"/>
              </w:rPr>
              <w:t>20173704153969</w:t>
            </w:r>
            <w:r w:rsidRPr="00742C94">
              <w:rPr>
                <w:rFonts w:ascii="Times New Roman" w:cs="Times New Roman" w:hint="eastAsia"/>
                <w:sz w:val="21"/>
                <w:szCs w:val="21"/>
              </w:rPr>
              <w:t>）</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边利恒等</w:t>
            </w:r>
          </w:p>
        </w:tc>
      </w:tr>
      <w:tr w:rsidR="00987374" w:rsidRPr="00742C94" w:rsidTr="00CF3527">
        <w:trPr>
          <w:trHeight w:val="980"/>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6</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煤层气井排采水源分析及出水量预测</w:t>
            </w:r>
            <w:r w:rsidRPr="00742C94">
              <w:rPr>
                <w:rFonts w:ascii="Times New Roman" w:eastAsia="宋体" w:hAnsi="Times New Roman"/>
                <w:kern w:val="0"/>
                <w:szCs w:val="21"/>
              </w:rPr>
              <w:t>——</w:t>
            </w:r>
            <w:r w:rsidRPr="00742C94">
              <w:rPr>
                <w:rFonts w:ascii="Times New Roman" w:eastAsia="宋体" w:hAnsi="Times New Roman" w:hint="eastAsia"/>
                <w:kern w:val="0"/>
                <w:szCs w:val="21"/>
              </w:rPr>
              <w:t>以鄂尔多斯盆地东缘韩城矿区为例</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2014/8/25</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天然气工业（</w:t>
            </w:r>
            <w:r w:rsidRPr="00742C94">
              <w:rPr>
                <w:rFonts w:ascii="Times New Roman" w:eastAsia="宋体" w:hAnsi="Times New Roman"/>
                <w:kern w:val="0"/>
                <w:szCs w:val="21"/>
              </w:rPr>
              <w:t>EI</w:t>
            </w:r>
            <w:r w:rsidRPr="00742C94">
              <w:rPr>
                <w:rFonts w:ascii="Times New Roman" w:eastAsia="宋体" w:hAnsi="Times New Roman" w:hint="eastAsia"/>
                <w:kern w:val="0"/>
                <w:szCs w:val="21"/>
              </w:rPr>
              <w:t>收录，</w:t>
            </w:r>
            <w:r w:rsidRPr="00742C94">
              <w:rPr>
                <w:rFonts w:ascii="Times New Roman" w:hAnsi="Times New Roman"/>
                <w:szCs w:val="21"/>
              </w:rPr>
              <w:t>20143900069318</w:t>
            </w:r>
            <w:r w:rsidRPr="00742C94">
              <w:rPr>
                <w:rFonts w:ascii="Times New Roman" w:hAnsi="Times New Roman" w:hint="eastAsia"/>
                <w:szCs w:val="21"/>
              </w:rPr>
              <w:t>）</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950"/>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7</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利用测井资料定量评价煤层顶底板的封闭性</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2015/3/26</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中南大学学报</w:t>
            </w:r>
            <w:r w:rsidRPr="00742C94">
              <w:rPr>
                <w:rFonts w:ascii="Times New Roman" w:eastAsia="宋体" w:hAnsi="Times New Roman"/>
                <w:kern w:val="0"/>
                <w:szCs w:val="21"/>
              </w:rPr>
              <w:t>(EI</w:t>
            </w:r>
            <w:r w:rsidRPr="00742C94">
              <w:rPr>
                <w:rFonts w:ascii="Times New Roman" w:eastAsia="宋体" w:hAnsi="Times New Roman" w:hint="eastAsia"/>
                <w:kern w:val="0"/>
                <w:szCs w:val="21"/>
              </w:rPr>
              <w:t>收录，</w:t>
            </w:r>
            <w:r w:rsidRPr="00742C94">
              <w:rPr>
                <w:rFonts w:ascii="Times New Roman" w:eastAsia="宋体" w:hAnsi="Times New Roman"/>
                <w:kern w:val="0"/>
                <w:szCs w:val="21"/>
              </w:rPr>
              <w:t xml:space="preserve">    20152000840973)</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588"/>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8</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煤层气储层</w:t>
            </w:r>
            <w:r w:rsidRPr="00742C94">
              <w:rPr>
                <w:rFonts w:ascii="Times New Roman" w:eastAsia="宋体" w:hAnsi="Times New Roman"/>
                <w:kern w:val="0"/>
                <w:szCs w:val="21"/>
              </w:rPr>
              <w:t>“</w:t>
            </w:r>
            <w:r w:rsidRPr="00742C94">
              <w:rPr>
                <w:rFonts w:ascii="Times New Roman" w:eastAsia="宋体" w:hAnsi="Times New Roman" w:hint="eastAsia"/>
                <w:kern w:val="0"/>
                <w:szCs w:val="21"/>
              </w:rPr>
              <w:t>三品质</w:t>
            </w:r>
            <w:r w:rsidRPr="00742C94">
              <w:rPr>
                <w:rFonts w:ascii="Times New Roman" w:eastAsia="宋体" w:hAnsi="Times New Roman"/>
                <w:kern w:val="0"/>
                <w:szCs w:val="21"/>
              </w:rPr>
              <w:t>”</w:t>
            </w:r>
            <w:r w:rsidRPr="00742C94">
              <w:rPr>
                <w:rFonts w:ascii="Times New Roman" w:eastAsia="宋体" w:hAnsi="Times New Roman" w:hint="eastAsia"/>
                <w:kern w:val="0"/>
                <w:szCs w:val="21"/>
              </w:rPr>
              <w:t>测井定量评价方法研究</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2015/5/10</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天然气地球科学</w:t>
            </w:r>
            <w:r w:rsidRPr="00742C94">
              <w:rPr>
                <w:rFonts w:ascii="Times New Roman" w:eastAsia="宋体" w:hAnsi="Times New Roman"/>
                <w:kern w:val="0"/>
                <w:szCs w:val="21"/>
              </w:rPr>
              <w:t>(EI</w:t>
            </w:r>
            <w:r w:rsidRPr="00742C94">
              <w:rPr>
                <w:rFonts w:ascii="Times New Roman" w:eastAsia="宋体" w:hAnsi="Times New Roman" w:hint="eastAsia"/>
                <w:kern w:val="0"/>
                <w:szCs w:val="21"/>
              </w:rPr>
              <w:t>收录，</w:t>
            </w:r>
            <w:r w:rsidRPr="00742C94">
              <w:rPr>
                <w:rFonts w:ascii="Times New Roman" w:eastAsia="宋体" w:hAnsi="Times New Roman"/>
                <w:kern w:val="0"/>
                <w:szCs w:val="21"/>
              </w:rPr>
              <w:t xml:space="preserve">   20153201107445)</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1011"/>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9</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Correcting Hole Enlargement Impacts on Density Logs for Coalbed Methane Reservoirs</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2015/1/12</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Engineering Journal(EI</w:t>
            </w:r>
            <w:r w:rsidRPr="00742C94">
              <w:rPr>
                <w:rFonts w:ascii="Times New Roman" w:eastAsia="宋体" w:hAnsi="Times New Roman" w:hint="eastAsia"/>
                <w:kern w:val="0"/>
                <w:szCs w:val="21"/>
              </w:rPr>
              <w:t>收录，</w:t>
            </w:r>
            <w:r w:rsidRPr="00742C94">
              <w:rPr>
                <w:rFonts w:ascii="Times New Roman" w:eastAsia="宋体" w:hAnsi="Times New Roman"/>
                <w:kern w:val="0"/>
                <w:szCs w:val="21"/>
              </w:rPr>
              <w:t>20152200881884)</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735"/>
          <w:jc w:val="center"/>
        </w:trPr>
        <w:tc>
          <w:tcPr>
            <w:tcW w:w="485" w:type="dxa"/>
            <w:vAlign w:val="center"/>
          </w:tcPr>
          <w:p w:rsidR="00987374" w:rsidRPr="00742C94" w:rsidRDefault="00987374" w:rsidP="00CD5E2A">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10</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韩城矿区煤岩显微组分测井预测</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2020/08/18</w:t>
              </w:r>
            </w:smartTag>
          </w:p>
        </w:tc>
        <w:tc>
          <w:tcPr>
            <w:tcW w:w="2622" w:type="dxa"/>
            <w:vAlign w:val="center"/>
          </w:tcPr>
          <w:p w:rsidR="00987374" w:rsidRPr="00742C94" w:rsidRDefault="00987374" w:rsidP="00CD5E2A">
            <w:pPr>
              <w:pStyle w:val="TableParagraph"/>
              <w:kinsoku w:val="0"/>
              <w:overflowPunct w:val="0"/>
              <w:spacing w:before="53" w:line="220" w:lineRule="auto"/>
              <w:ind w:left="28" w:right="9"/>
              <w:jc w:val="center"/>
              <w:rPr>
                <w:rFonts w:ascii="Times New Roman" w:cs="Times New Roman"/>
                <w:sz w:val="21"/>
                <w:szCs w:val="21"/>
              </w:rPr>
            </w:pPr>
            <w:r w:rsidRPr="00742C94">
              <w:rPr>
                <w:rFonts w:ascii="Times New Roman" w:cs="Times New Roman" w:hint="eastAsia"/>
                <w:sz w:val="21"/>
                <w:szCs w:val="21"/>
              </w:rPr>
              <w:t>科学技术与工程</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杨珺茹等</w:t>
            </w:r>
          </w:p>
        </w:tc>
      </w:tr>
      <w:tr w:rsidR="00987374" w:rsidRPr="00742C94" w:rsidTr="00CF3527">
        <w:trPr>
          <w:trHeight w:val="735"/>
          <w:jc w:val="center"/>
        </w:trPr>
        <w:tc>
          <w:tcPr>
            <w:tcW w:w="485" w:type="dxa"/>
            <w:vAlign w:val="center"/>
          </w:tcPr>
          <w:p w:rsidR="00987374" w:rsidRPr="00742C94" w:rsidRDefault="00987374" w:rsidP="00CD5E2A">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11</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煤及煤层气储层导电特性研究综述与展望</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2019/12/27</w:t>
              </w:r>
            </w:smartTag>
          </w:p>
        </w:tc>
        <w:tc>
          <w:tcPr>
            <w:tcW w:w="2622" w:type="dxa"/>
            <w:vAlign w:val="center"/>
          </w:tcPr>
          <w:p w:rsidR="00987374" w:rsidRPr="00742C94" w:rsidRDefault="00987374" w:rsidP="00CD5E2A">
            <w:pPr>
              <w:pStyle w:val="TableParagraph"/>
              <w:kinsoku w:val="0"/>
              <w:overflowPunct w:val="0"/>
              <w:spacing w:before="53" w:line="220" w:lineRule="auto"/>
              <w:ind w:left="28" w:right="9"/>
              <w:jc w:val="center"/>
              <w:rPr>
                <w:rFonts w:ascii="Times New Roman" w:cs="Times New Roman"/>
                <w:sz w:val="21"/>
                <w:szCs w:val="21"/>
              </w:rPr>
            </w:pPr>
            <w:r w:rsidRPr="00742C94">
              <w:rPr>
                <w:rFonts w:ascii="Times New Roman" w:cs="Times New Roman" w:hint="eastAsia"/>
                <w:sz w:val="21"/>
                <w:szCs w:val="21"/>
              </w:rPr>
              <w:t>地球物理学进展</w:t>
            </w:r>
            <w:r w:rsidRPr="00742C94">
              <w:rPr>
                <w:rFonts w:ascii="Times New Roman" w:cs="Times New Roman"/>
                <w:sz w:val="21"/>
                <w:szCs w:val="21"/>
              </w:rPr>
              <w:t>(</w:t>
            </w:r>
            <w:r w:rsidRPr="00742C94">
              <w:rPr>
                <w:rFonts w:ascii="Times New Roman" w:cs="Times New Roman" w:hint="eastAsia"/>
                <w:sz w:val="21"/>
                <w:szCs w:val="21"/>
              </w:rPr>
              <w:t>核心</w:t>
            </w:r>
            <w:r w:rsidRPr="00742C94">
              <w:rPr>
                <w:rFonts w:ascii="Times New Roman" w:cs="Times New Roman"/>
                <w:sz w:val="21"/>
                <w:szCs w:val="21"/>
              </w:rPr>
              <w:t>)</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刘之的等</w:t>
            </w:r>
          </w:p>
        </w:tc>
      </w:tr>
      <w:tr w:rsidR="00987374" w:rsidRPr="00742C94" w:rsidTr="00CF3527">
        <w:trPr>
          <w:trHeight w:val="735"/>
          <w:jc w:val="center"/>
        </w:trPr>
        <w:tc>
          <w:tcPr>
            <w:tcW w:w="485" w:type="dxa"/>
            <w:vAlign w:val="center"/>
          </w:tcPr>
          <w:p w:rsidR="00987374" w:rsidRPr="00742C94" w:rsidRDefault="00987374" w:rsidP="00CD5E2A">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12</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煤层气井压裂波及邻井原因分析及防治措施研究</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2018/12/15</w:t>
              </w:r>
            </w:smartTag>
          </w:p>
        </w:tc>
        <w:tc>
          <w:tcPr>
            <w:tcW w:w="2622" w:type="dxa"/>
            <w:vAlign w:val="center"/>
          </w:tcPr>
          <w:p w:rsidR="00987374" w:rsidRPr="00742C94" w:rsidRDefault="00987374" w:rsidP="00CD5E2A">
            <w:pPr>
              <w:pStyle w:val="TableParagraph"/>
              <w:kinsoku w:val="0"/>
              <w:overflowPunct w:val="0"/>
              <w:spacing w:before="53" w:line="220" w:lineRule="auto"/>
              <w:ind w:left="28" w:right="9"/>
              <w:jc w:val="center"/>
              <w:rPr>
                <w:rFonts w:ascii="Times New Roman" w:cs="Times New Roman"/>
                <w:sz w:val="21"/>
                <w:szCs w:val="21"/>
              </w:rPr>
            </w:pPr>
            <w:r w:rsidRPr="00742C94">
              <w:rPr>
                <w:rFonts w:ascii="Times New Roman" w:cs="Times New Roman" w:hint="eastAsia"/>
                <w:sz w:val="21"/>
                <w:szCs w:val="21"/>
              </w:rPr>
              <w:t>煤炭科学技术</w:t>
            </w:r>
            <w:r w:rsidRPr="00742C94">
              <w:rPr>
                <w:rFonts w:ascii="Times New Roman" w:cs="Times New Roman"/>
                <w:sz w:val="21"/>
                <w:szCs w:val="21"/>
              </w:rPr>
              <w:t>(</w:t>
            </w:r>
            <w:r w:rsidRPr="00742C94">
              <w:rPr>
                <w:rFonts w:ascii="Times New Roman" w:cs="Times New Roman" w:hint="eastAsia"/>
                <w:sz w:val="21"/>
                <w:szCs w:val="21"/>
              </w:rPr>
              <w:t>核心</w:t>
            </w:r>
            <w:r w:rsidRPr="00742C94">
              <w:rPr>
                <w:rFonts w:ascii="Times New Roman" w:cs="Times New Roman"/>
                <w:sz w:val="21"/>
                <w:szCs w:val="21"/>
              </w:rPr>
              <w:t>)</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王成旺等</w:t>
            </w:r>
          </w:p>
        </w:tc>
      </w:tr>
      <w:tr w:rsidR="00987374" w:rsidRPr="00742C94" w:rsidTr="00CF3527">
        <w:trPr>
          <w:trHeight w:val="735"/>
          <w:jc w:val="center"/>
        </w:trPr>
        <w:tc>
          <w:tcPr>
            <w:tcW w:w="485" w:type="dxa"/>
            <w:vAlign w:val="center"/>
          </w:tcPr>
          <w:p w:rsidR="00987374" w:rsidRPr="00742C94" w:rsidRDefault="00987374" w:rsidP="00CD5E2A">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13</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鄂尔多斯盆地韩城区块煤层气老井挖潜技术及应用</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2018/10/25</w:t>
              </w:r>
            </w:smartTag>
          </w:p>
        </w:tc>
        <w:tc>
          <w:tcPr>
            <w:tcW w:w="2622" w:type="dxa"/>
            <w:vAlign w:val="center"/>
          </w:tcPr>
          <w:p w:rsidR="00987374" w:rsidRPr="00742C94" w:rsidRDefault="00987374" w:rsidP="00CD5E2A">
            <w:pPr>
              <w:pStyle w:val="TableParagraph"/>
              <w:kinsoku w:val="0"/>
              <w:overflowPunct w:val="0"/>
              <w:spacing w:before="53" w:line="220" w:lineRule="auto"/>
              <w:ind w:left="28" w:right="9"/>
              <w:jc w:val="center"/>
              <w:rPr>
                <w:rFonts w:ascii="Times New Roman" w:cs="Times New Roman"/>
                <w:sz w:val="21"/>
                <w:szCs w:val="21"/>
              </w:rPr>
            </w:pPr>
            <w:r w:rsidRPr="00742C94">
              <w:rPr>
                <w:rFonts w:ascii="Times New Roman" w:cs="Times New Roman" w:hint="eastAsia"/>
                <w:sz w:val="21"/>
                <w:szCs w:val="21"/>
              </w:rPr>
              <w:t>煤田地质与勘探</w:t>
            </w:r>
            <w:r w:rsidRPr="00742C94">
              <w:rPr>
                <w:rFonts w:ascii="Times New Roman" w:cs="Times New Roman"/>
                <w:sz w:val="21"/>
                <w:szCs w:val="21"/>
              </w:rPr>
              <w:t>(</w:t>
            </w:r>
            <w:r w:rsidRPr="00742C94">
              <w:rPr>
                <w:rFonts w:ascii="Times New Roman" w:cs="Times New Roman" w:hint="eastAsia"/>
                <w:sz w:val="21"/>
                <w:szCs w:val="21"/>
              </w:rPr>
              <w:t>核心</w:t>
            </w:r>
            <w:r w:rsidRPr="00742C94">
              <w:rPr>
                <w:rFonts w:ascii="Times New Roman" w:cs="Times New Roman"/>
                <w:sz w:val="21"/>
                <w:szCs w:val="21"/>
              </w:rPr>
              <w:t>)</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王成旺，冯延青，杨海星等</w:t>
            </w:r>
          </w:p>
        </w:tc>
      </w:tr>
      <w:tr w:rsidR="00987374" w:rsidRPr="00742C94" w:rsidTr="00CF3527">
        <w:trPr>
          <w:trHeight w:val="735"/>
          <w:jc w:val="center"/>
        </w:trPr>
        <w:tc>
          <w:tcPr>
            <w:tcW w:w="485" w:type="dxa"/>
            <w:vAlign w:val="center"/>
          </w:tcPr>
          <w:p w:rsidR="00987374" w:rsidRPr="00742C94" w:rsidRDefault="00987374" w:rsidP="00CD5E2A">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14</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韩城煤层气田</w:t>
            </w:r>
            <w:r w:rsidRPr="00742C94">
              <w:rPr>
                <w:rFonts w:ascii="Times New Roman" w:cs="Times New Roman"/>
                <w:sz w:val="21"/>
                <w:szCs w:val="21"/>
              </w:rPr>
              <w:t>11</w:t>
            </w:r>
            <w:r w:rsidRPr="00742C94">
              <w:rPr>
                <w:rFonts w:ascii="Times New Roman" w:cs="Times New Roman" w:hint="eastAsia"/>
                <w:sz w:val="21"/>
                <w:szCs w:val="21"/>
              </w:rPr>
              <w:t>号煤层水化学场特征及其对煤层气的控制作用</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2018/05/28</w:t>
              </w:r>
            </w:smartTag>
          </w:p>
        </w:tc>
        <w:tc>
          <w:tcPr>
            <w:tcW w:w="2622" w:type="dxa"/>
            <w:vAlign w:val="center"/>
          </w:tcPr>
          <w:p w:rsidR="00987374" w:rsidRPr="00742C94" w:rsidRDefault="00987374" w:rsidP="00CD5E2A">
            <w:pPr>
              <w:pStyle w:val="TableParagraph"/>
              <w:kinsoku w:val="0"/>
              <w:overflowPunct w:val="0"/>
              <w:spacing w:before="53" w:line="220" w:lineRule="auto"/>
              <w:ind w:left="0" w:right="9"/>
              <w:jc w:val="center"/>
              <w:rPr>
                <w:rFonts w:ascii="Times New Roman" w:cs="Times New Roman"/>
                <w:sz w:val="21"/>
                <w:szCs w:val="21"/>
              </w:rPr>
            </w:pPr>
            <w:r w:rsidRPr="00742C94">
              <w:rPr>
                <w:rFonts w:ascii="Times New Roman" w:cs="Times New Roman" w:hint="eastAsia"/>
                <w:sz w:val="21"/>
                <w:szCs w:val="21"/>
              </w:rPr>
              <w:t>中国石油勘探</w:t>
            </w:r>
            <w:r w:rsidRPr="00742C94">
              <w:rPr>
                <w:rFonts w:ascii="Times New Roman" w:cs="Times New Roman"/>
                <w:sz w:val="21"/>
                <w:szCs w:val="21"/>
              </w:rPr>
              <w:t>(</w:t>
            </w:r>
            <w:r w:rsidRPr="00742C94">
              <w:rPr>
                <w:rFonts w:ascii="Times New Roman" w:cs="Times New Roman" w:hint="eastAsia"/>
                <w:sz w:val="21"/>
                <w:szCs w:val="21"/>
              </w:rPr>
              <w:t>核心</w:t>
            </w:r>
            <w:r w:rsidRPr="00742C94">
              <w:rPr>
                <w:rFonts w:ascii="Times New Roman" w:cs="Times New Roman"/>
                <w:sz w:val="21"/>
                <w:szCs w:val="21"/>
              </w:rPr>
              <w:t>)</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李剑等</w:t>
            </w:r>
          </w:p>
        </w:tc>
      </w:tr>
      <w:tr w:rsidR="00987374" w:rsidRPr="00742C94" w:rsidTr="00CF3527">
        <w:trPr>
          <w:trHeight w:val="735"/>
          <w:jc w:val="center"/>
        </w:trPr>
        <w:tc>
          <w:tcPr>
            <w:tcW w:w="485" w:type="dxa"/>
            <w:vAlign w:val="center"/>
          </w:tcPr>
          <w:p w:rsidR="00987374" w:rsidRPr="00742C94" w:rsidRDefault="00987374" w:rsidP="00CD5E2A">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15</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渭北区块煤体结构测井评价及其在射孔段优化中的应用</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2017/12/28</w:t>
              </w:r>
            </w:smartTag>
          </w:p>
        </w:tc>
        <w:tc>
          <w:tcPr>
            <w:tcW w:w="2622" w:type="dxa"/>
            <w:vAlign w:val="center"/>
          </w:tcPr>
          <w:p w:rsidR="00987374" w:rsidRPr="00742C94" w:rsidRDefault="00987374" w:rsidP="00CD5E2A">
            <w:pPr>
              <w:pStyle w:val="TableParagraph"/>
              <w:kinsoku w:val="0"/>
              <w:overflowPunct w:val="0"/>
              <w:spacing w:before="53" w:line="220" w:lineRule="auto"/>
              <w:ind w:left="28" w:right="9"/>
              <w:jc w:val="center"/>
              <w:rPr>
                <w:rFonts w:ascii="Times New Roman" w:cs="Times New Roman"/>
                <w:sz w:val="21"/>
                <w:szCs w:val="21"/>
              </w:rPr>
            </w:pPr>
            <w:r w:rsidRPr="00742C94">
              <w:rPr>
                <w:rFonts w:ascii="Times New Roman" w:cs="Times New Roman" w:hint="eastAsia"/>
                <w:sz w:val="21"/>
                <w:szCs w:val="21"/>
              </w:rPr>
              <w:t>煤田地质与勘探</w:t>
            </w:r>
            <w:r w:rsidRPr="00742C94">
              <w:rPr>
                <w:rFonts w:ascii="Times New Roman" w:cs="Times New Roman"/>
                <w:sz w:val="21"/>
                <w:szCs w:val="21"/>
              </w:rPr>
              <w:t>(</w:t>
            </w:r>
            <w:r w:rsidRPr="00742C94">
              <w:rPr>
                <w:rFonts w:ascii="Times New Roman" w:cs="Times New Roman" w:hint="eastAsia"/>
                <w:sz w:val="21"/>
                <w:szCs w:val="21"/>
              </w:rPr>
              <w:t>核心</w:t>
            </w:r>
            <w:r w:rsidRPr="00742C94">
              <w:rPr>
                <w:rFonts w:ascii="Times New Roman" w:cs="Times New Roman"/>
                <w:sz w:val="21"/>
                <w:szCs w:val="21"/>
              </w:rPr>
              <w:t>)</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李剑等</w:t>
            </w:r>
          </w:p>
        </w:tc>
      </w:tr>
      <w:tr w:rsidR="00987374" w:rsidRPr="00742C94" w:rsidTr="00CF3527">
        <w:trPr>
          <w:trHeight w:val="735"/>
          <w:jc w:val="center"/>
        </w:trPr>
        <w:tc>
          <w:tcPr>
            <w:tcW w:w="485" w:type="dxa"/>
            <w:vAlign w:val="center"/>
          </w:tcPr>
          <w:p w:rsidR="00987374" w:rsidRPr="00742C94" w:rsidRDefault="00987374" w:rsidP="00CD5E2A">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16</w:t>
            </w:r>
          </w:p>
        </w:tc>
        <w:tc>
          <w:tcPr>
            <w:tcW w:w="3393" w:type="dxa"/>
            <w:vAlign w:val="center"/>
          </w:tcPr>
          <w:p w:rsidR="00987374" w:rsidRPr="00742C94" w:rsidRDefault="00987374" w:rsidP="00CF3527">
            <w:pPr>
              <w:pStyle w:val="TableParagraph"/>
              <w:kinsoku w:val="0"/>
              <w:overflowPunct w:val="0"/>
              <w:spacing w:before="157"/>
              <w:ind w:left="28"/>
              <w:jc w:val="center"/>
              <w:rPr>
                <w:rFonts w:ascii="Times New Roman" w:cs="Times New Roman"/>
                <w:sz w:val="21"/>
                <w:szCs w:val="21"/>
              </w:rPr>
            </w:pPr>
            <w:r w:rsidRPr="00742C94">
              <w:rPr>
                <w:rFonts w:ascii="Times New Roman" w:cs="Times New Roman" w:hint="eastAsia"/>
                <w:sz w:val="21"/>
                <w:szCs w:val="21"/>
              </w:rPr>
              <w:t>韩城区块煤储层间接压裂地质主控因素研究</w:t>
            </w:r>
          </w:p>
        </w:tc>
        <w:tc>
          <w:tcPr>
            <w:tcW w:w="1321" w:type="dxa"/>
            <w:vAlign w:val="center"/>
          </w:tcPr>
          <w:p w:rsidR="00987374" w:rsidRPr="00742C94" w:rsidRDefault="00987374" w:rsidP="00CF3527">
            <w:pPr>
              <w:pStyle w:val="TableParagraph"/>
              <w:kinsoku w:val="0"/>
              <w:overflowPunct w:val="0"/>
              <w:spacing w:before="8"/>
              <w:ind w:left="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2017/06/15</w:t>
              </w:r>
            </w:smartTag>
          </w:p>
        </w:tc>
        <w:tc>
          <w:tcPr>
            <w:tcW w:w="2622" w:type="dxa"/>
            <w:vAlign w:val="center"/>
          </w:tcPr>
          <w:p w:rsidR="00987374" w:rsidRPr="00742C94" w:rsidRDefault="00987374" w:rsidP="00CD5E2A">
            <w:pPr>
              <w:pStyle w:val="TableParagraph"/>
              <w:kinsoku w:val="0"/>
              <w:overflowPunct w:val="0"/>
              <w:spacing w:before="53" w:line="220" w:lineRule="auto"/>
              <w:ind w:left="0" w:right="9"/>
              <w:jc w:val="center"/>
              <w:rPr>
                <w:rFonts w:ascii="Times New Roman" w:cs="Times New Roman"/>
                <w:sz w:val="21"/>
                <w:szCs w:val="21"/>
              </w:rPr>
            </w:pPr>
            <w:r w:rsidRPr="00742C94">
              <w:rPr>
                <w:rFonts w:ascii="Times New Roman" w:cs="Times New Roman" w:hint="eastAsia"/>
                <w:sz w:val="21"/>
                <w:szCs w:val="21"/>
              </w:rPr>
              <w:t>煤炭科学技术</w:t>
            </w:r>
            <w:r w:rsidRPr="00742C94">
              <w:rPr>
                <w:rFonts w:ascii="Times New Roman" w:cs="Times New Roman"/>
                <w:sz w:val="21"/>
                <w:szCs w:val="21"/>
              </w:rPr>
              <w:t>(</w:t>
            </w:r>
            <w:r w:rsidRPr="00742C94">
              <w:rPr>
                <w:rFonts w:ascii="Times New Roman" w:cs="Times New Roman" w:hint="eastAsia"/>
                <w:sz w:val="21"/>
                <w:szCs w:val="21"/>
              </w:rPr>
              <w:t>核心</w:t>
            </w:r>
            <w:r w:rsidRPr="00742C94">
              <w:rPr>
                <w:rFonts w:ascii="Times New Roman" w:cs="Times New Roman"/>
                <w:sz w:val="21"/>
                <w:szCs w:val="21"/>
              </w:rPr>
              <w:t>)</w:t>
            </w:r>
          </w:p>
        </w:tc>
        <w:tc>
          <w:tcPr>
            <w:tcW w:w="1005" w:type="dxa"/>
            <w:vAlign w:val="center"/>
          </w:tcPr>
          <w:p w:rsidR="00987374" w:rsidRPr="00742C94" w:rsidRDefault="00987374" w:rsidP="00CF3527">
            <w:pPr>
              <w:pStyle w:val="TableParagraph"/>
              <w:kinsoku w:val="0"/>
              <w:overflowPunct w:val="0"/>
              <w:spacing w:before="7"/>
              <w:ind w:left="0"/>
              <w:jc w:val="center"/>
              <w:rPr>
                <w:rFonts w:ascii="Times New Roman" w:cs="Times New Roman"/>
                <w:sz w:val="21"/>
                <w:szCs w:val="21"/>
              </w:rPr>
            </w:pPr>
            <w:r w:rsidRPr="00742C94">
              <w:rPr>
                <w:rFonts w:ascii="Times New Roman" w:cs="Times New Roman" w:hint="eastAsia"/>
                <w:sz w:val="21"/>
                <w:szCs w:val="21"/>
              </w:rPr>
              <w:t>熊先钺等</w:t>
            </w:r>
          </w:p>
        </w:tc>
      </w:tr>
      <w:tr w:rsidR="00987374" w:rsidRPr="00742C94" w:rsidTr="00CF3527">
        <w:trPr>
          <w:trHeight w:val="735"/>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17</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密度测井扩径影响校正方法在煤层气储层中的适用性分析</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2014/10/15</w:t>
              </w:r>
            </w:smartTag>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地球物理学进展</w:t>
            </w:r>
            <w:r w:rsidRPr="00742C94">
              <w:rPr>
                <w:rFonts w:ascii="Times New Roman" w:eastAsia="宋体" w:hAnsi="Times New Roman"/>
                <w:kern w:val="0"/>
                <w:szCs w:val="21"/>
              </w:rPr>
              <w:t>(</w:t>
            </w:r>
            <w:r w:rsidRPr="00742C94">
              <w:rPr>
                <w:rFonts w:ascii="Times New Roman" w:eastAsia="宋体" w:hAnsi="Times New Roman" w:hint="eastAsia"/>
                <w:kern w:val="0"/>
                <w:szCs w:val="21"/>
              </w:rPr>
              <w:t>核心</w:t>
            </w:r>
            <w:r w:rsidRPr="00742C94">
              <w:rPr>
                <w:rFonts w:ascii="Times New Roman" w:eastAsia="宋体" w:hAnsi="Times New Roman"/>
                <w:kern w:val="0"/>
                <w:szCs w:val="21"/>
              </w:rPr>
              <w:t>)</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369"/>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18</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鄂东气田煤层含气量测井预测</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2014/1/25</w:t>
              </w:r>
            </w:smartTag>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地质科技情报</w:t>
            </w:r>
            <w:r w:rsidRPr="00742C94">
              <w:rPr>
                <w:rFonts w:ascii="Times New Roman" w:eastAsia="宋体" w:hAnsi="Times New Roman"/>
                <w:kern w:val="0"/>
                <w:szCs w:val="21"/>
              </w:rPr>
              <w:t>(</w:t>
            </w:r>
            <w:r w:rsidRPr="00742C94">
              <w:rPr>
                <w:rFonts w:ascii="Times New Roman" w:eastAsia="宋体" w:hAnsi="Times New Roman" w:hint="eastAsia"/>
                <w:kern w:val="0"/>
                <w:szCs w:val="21"/>
              </w:rPr>
              <w:t>核心</w:t>
            </w:r>
            <w:r w:rsidRPr="00742C94">
              <w:rPr>
                <w:rFonts w:ascii="Times New Roman" w:eastAsia="宋体" w:hAnsi="Times New Roman"/>
                <w:kern w:val="0"/>
                <w:szCs w:val="21"/>
              </w:rPr>
              <w:t>)</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588"/>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19</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鄂东气田煤层气储层测井综合评价方法研究</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2013/6/20</w:t>
              </w:r>
            </w:smartTag>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测井技术</w:t>
            </w:r>
            <w:r w:rsidRPr="00742C94">
              <w:rPr>
                <w:rFonts w:ascii="Times New Roman" w:eastAsia="宋体" w:hAnsi="Times New Roman"/>
                <w:kern w:val="0"/>
                <w:szCs w:val="21"/>
              </w:rPr>
              <w:t>(</w:t>
            </w:r>
            <w:r w:rsidRPr="00742C94">
              <w:rPr>
                <w:rFonts w:ascii="Times New Roman" w:eastAsia="宋体" w:hAnsi="Times New Roman" w:hint="eastAsia"/>
                <w:kern w:val="0"/>
                <w:szCs w:val="21"/>
              </w:rPr>
              <w:t>核心</w:t>
            </w:r>
            <w:r w:rsidRPr="00742C94">
              <w:rPr>
                <w:rFonts w:ascii="Times New Roman" w:eastAsia="宋体" w:hAnsi="Times New Roman"/>
                <w:kern w:val="0"/>
                <w:szCs w:val="21"/>
              </w:rPr>
              <w:t>)</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765"/>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20</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基于灰色关联分析和</w:t>
            </w:r>
            <w:r w:rsidRPr="00742C94">
              <w:rPr>
                <w:rFonts w:ascii="Times New Roman" w:eastAsia="宋体" w:hAnsi="Times New Roman"/>
                <w:kern w:val="0"/>
                <w:szCs w:val="21"/>
              </w:rPr>
              <w:t>BP</w:t>
            </w:r>
            <w:r w:rsidRPr="00742C94">
              <w:rPr>
                <w:rFonts w:ascii="Times New Roman" w:eastAsia="宋体" w:hAnsi="Times New Roman" w:hint="eastAsia"/>
                <w:kern w:val="0"/>
                <w:szCs w:val="21"/>
              </w:rPr>
              <w:t>神经网络的煤层含气量预测研究</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2014/5/25</w:t>
              </w:r>
            </w:smartTag>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西安石油大学学报</w:t>
            </w:r>
            <w:r w:rsidRPr="00742C94">
              <w:rPr>
                <w:rFonts w:ascii="Times New Roman" w:eastAsia="宋体" w:hAnsi="Times New Roman"/>
                <w:kern w:val="0"/>
                <w:szCs w:val="21"/>
              </w:rPr>
              <w:t>(</w:t>
            </w:r>
            <w:r w:rsidRPr="00742C94">
              <w:rPr>
                <w:rFonts w:ascii="Times New Roman" w:eastAsia="宋体" w:hAnsi="Times New Roman" w:hint="eastAsia"/>
                <w:kern w:val="0"/>
                <w:szCs w:val="21"/>
              </w:rPr>
              <w:t>核心</w:t>
            </w:r>
            <w:r w:rsidRPr="00742C94">
              <w:rPr>
                <w:rFonts w:ascii="Times New Roman" w:eastAsia="宋体" w:hAnsi="Times New Roman"/>
                <w:kern w:val="0"/>
                <w:szCs w:val="21"/>
              </w:rPr>
              <w:t>)</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r w:rsidR="00987374" w:rsidRPr="00742C94" w:rsidTr="00CF3527">
        <w:trPr>
          <w:trHeight w:val="378"/>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21</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煤层顶板出水量测井预测方法研究</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2016/12/10</w:t>
              </w:r>
            </w:smartTag>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煤炭技术（核心）</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汤小燕等</w:t>
            </w:r>
          </w:p>
        </w:tc>
      </w:tr>
      <w:tr w:rsidR="00987374" w:rsidRPr="00742C94" w:rsidTr="00CF3527">
        <w:trPr>
          <w:trHeight w:val="579"/>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22</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声波时差测井扩径影响校正方法在煤层气储层中的适用性分析</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2016/10/15</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地球物理学进展（核心）</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汤小燕等</w:t>
            </w:r>
          </w:p>
        </w:tc>
      </w:tr>
      <w:tr w:rsidR="00987374" w:rsidRPr="00742C94" w:rsidTr="00CF3527">
        <w:trPr>
          <w:trHeight w:val="551"/>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23</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油藏电缆地层测试压力信号的小波分析</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2015/03/31</w:t>
              </w:r>
            </w:smartTag>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西安科技大学学报</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汤小燕等</w:t>
            </w:r>
          </w:p>
        </w:tc>
      </w:tr>
      <w:tr w:rsidR="00987374" w:rsidRPr="00742C94" w:rsidTr="00CF3527">
        <w:trPr>
          <w:trHeight w:val="551"/>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24</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基于灰关联的煤层气含量影响因素分析</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2014/8/11</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2014</w:t>
            </w:r>
            <w:r w:rsidRPr="00742C94">
              <w:rPr>
                <w:rFonts w:ascii="Times New Roman" w:eastAsia="宋体" w:hAnsi="Times New Roman" w:hint="eastAsia"/>
                <w:kern w:val="0"/>
                <w:szCs w:val="21"/>
              </w:rPr>
              <w:t>油气藏监测与管理国际会议论文集</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汤小燕等</w:t>
            </w:r>
          </w:p>
        </w:tc>
      </w:tr>
      <w:tr w:rsidR="00987374" w:rsidRPr="00742C94" w:rsidTr="00CF3527">
        <w:trPr>
          <w:trHeight w:val="777"/>
          <w:jc w:val="center"/>
        </w:trPr>
        <w:tc>
          <w:tcPr>
            <w:tcW w:w="48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25</w:t>
            </w:r>
          </w:p>
        </w:tc>
        <w:tc>
          <w:tcPr>
            <w:tcW w:w="3393"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鄂东气田煤层气富集主控因素探讨</w:t>
            </w:r>
          </w:p>
        </w:tc>
        <w:tc>
          <w:tcPr>
            <w:tcW w:w="1321"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eastAsia="宋体" w:hAnsi="Times New Roman"/>
                  <w:kern w:val="0"/>
                  <w:szCs w:val="21"/>
                </w:rPr>
                <w:t>2013/11/5</w:t>
              </w:r>
            </w:smartTag>
            <w:r w:rsidRPr="00742C94">
              <w:rPr>
                <w:rFonts w:ascii="Times New Roman" w:eastAsia="宋体" w:hAnsi="Times New Roman"/>
                <w:kern w:val="0"/>
                <w:szCs w:val="21"/>
              </w:rPr>
              <w:t xml:space="preserve"> </w:t>
            </w:r>
          </w:p>
        </w:tc>
        <w:tc>
          <w:tcPr>
            <w:tcW w:w="2622"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kern w:val="0"/>
                <w:szCs w:val="21"/>
              </w:rPr>
              <w:t>2013</w:t>
            </w:r>
            <w:r w:rsidRPr="00742C94">
              <w:rPr>
                <w:rFonts w:ascii="Times New Roman" w:eastAsia="宋体" w:hAnsi="Times New Roman" w:hint="eastAsia"/>
                <w:kern w:val="0"/>
                <w:szCs w:val="21"/>
              </w:rPr>
              <w:t>油气藏监测与管理国际会议暨展会论文集</w:t>
            </w:r>
          </w:p>
        </w:tc>
        <w:tc>
          <w:tcPr>
            <w:tcW w:w="1005" w:type="dxa"/>
            <w:vAlign w:val="center"/>
          </w:tcPr>
          <w:p w:rsidR="00987374" w:rsidRPr="00742C94" w:rsidRDefault="00987374" w:rsidP="00CF3527">
            <w:pPr>
              <w:widowControl/>
              <w:spacing w:line="280" w:lineRule="exact"/>
              <w:jc w:val="center"/>
              <w:rPr>
                <w:rFonts w:ascii="Times New Roman" w:eastAsia="宋体" w:hAnsi="Times New Roman"/>
                <w:kern w:val="0"/>
                <w:szCs w:val="21"/>
              </w:rPr>
            </w:pPr>
            <w:r w:rsidRPr="00742C94">
              <w:rPr>
                <w:rFonts w:ascii="Times New Roman" w:eastAsia="宋体" w:hAnsi="Times New Roman" w:hint="eastAsia"/>
                <w:kern w:val="0"/>
                <w:szCs w:val="21"/>
              </w:rPr>
              <w:t>刘之的等</w:t>
            </w:r>
          </w:p>
        </w:tc>
      </w:tr>
    </w:tbl>
    <w:p w:rsidR="00987374" w:rsidRPr="00742C94" w:rsidRDefault="00987374" w:rsidP="00987374">
      <w:pPr>
        <w:pStyle w:val="ListParagraph"/>
        <w:tabs>
          <w:tab w:val="left" w:pos="1336"/>
        </w:tabs>
        <w:kinsoku w:val="0"/>
        <w:overflowPunct w:val="0"/>
        <w:ind w:leftChars="100" w:left="31680" w:firstLineChars="200" w:firstLine="31680"/>
        <w:jc w:val="center"/>
        <w:rPr>
          <w:rFonts w:ascii="Times New Roman" w:cs="Times New Roman"/>
        </w:rPr>
      </w:pPr>
    </w:p>
    <w:p w:rsidR="00987374" w:rsidRPr="00742C94" w:rsidRDefault="00987374" w:rsidP="007F5C91">
      <w:pPr>
        <w:pStyle w:val="ListParagraph"/>
        <w:tabs>
          <w:tab w:val="left" w:pos="1336"/>
        </w:tabs>
        <w:kinsoku w:val="0"/>
        <w:overflowPunct w:val="0"/>
        <w:ind w:left="1" w:firstLineChars="6" w:firstLine="31680"/>
        <w:jc w:val="center"/>
        <w:rPr>
          <w:rFonts w:ascii="Times New Roman" w:cs="Times New Roman"/>
        </w:rPr>
      </w:pPr>
      <w:r w:rsidRPr="00742C94">
        <w:rPr>
          <w:rFonts w:ascii="Times New Roman" w:cs="Times New Roman" w:hint="eastAsia"/>
        </w:rPr>
        <w:t>出版专著</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2977"/>
        <w:gridCol w:w="1134"/>
        <w:gridCol w:w="2123"/>
        <w:gridCol w:w="1846"/>
      </w:tblGrid>
      <w:tr w:rsidR="00987374" w:rsidRPr="00742C94" w:rsidTr="00D16DFD">
        <w:trPr>
          <w:trHeight w:val="401"/>
        </w:trPr>
        <w:tc>
          <w:tcPr>
            <w:tcW w:w="851"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序号</w:t>
            </w:r>
          </w:p>
        </w:tc>
        <w:tc>
          <w:tcPr>
            <w:tcW w:w="2977"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名称</w:t>
            </w:r>
          </w:p>
        </w:tc>
        <w:tc>
          <w:tcPr>
            <w:tcW w:w="1134"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出版时间</w:t>
            </w:r>
          </w:p>
        </w:tc>
        <w:tc>
          <w:tcPr>
            <w:tcW w:w="2123"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出版社</w:t>
            </w:r>
          </w:p>
        </w:tc>
        <w:tc>
          <w:tcPr>
            <w:tcW w:w="1846"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作者</w:t>
            </w:r>
          </w:p>
        </w:tc>
      </w:tr>
      <w:tr w:rsidR="00987374" w:rsidRPr="00742C94" w:rsidTr="00D16DFD">
        <w:tc>
          <w:tcPr>
            <w:tcW w:w="851"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sz w:val="21"/>
                <w:szCs w:val="21"/>
              </w:rPr>
              <w:t>1</w:t>
            </w:r>
          </w:p>
        </w:tc>
        <w:tc>
          <w:tcPr>
            <w:tcW w:w="2977"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煤层气储层测井综合评价方法</w:t>
            </w:r>
          </w:p>
        </w:tc>
        <w:tc>
          <w:tcPr>
            <w:tcW w:w="1134"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smartTag w:uri="urn:schemas-microsoft-com:office:smarttags" w:element="chsdate">
              <w:smartTagPr>
                <w:attr w:name="IsROCDate" w:val="False"/>
                <w:attr w:name="IsLunarDate" w:val="False"/>
                <w:attr w:name="Day" w:val="1"/>
                <w:attr w:name="Month" w:val="8"/>
                <w:attr w:name="Year" w:val="2014"/>
              </w:smartTagPr>
              <w:r w:rsidRPr="00742C94">
                <w:rPr>
                  <w:rFonts w:ascii="Times New Roman" w:cs="Times New Roman"/>
                  <w:sz w:val="21"/>
                  <w:szCs w:val="21"/>
                </w:rPr>
                <w:t>2014</w:t>
              </w:r>
              <w:r>
                <w:rPr>
                  <w:rFonts w:ascii="Times New Roman" w:cs="Times New Roman"/>
                  <w:sz w:val="21"/>
                  <w:szCs w:val="21"/>
                </w:rPr>
                <w:t>/8/1</w:t>
              </w:r>
            </w:smartTag>
          </w:p>
        </w:tc>
        <w:tc>
          <w:tcPr>
            <w:tcW w:w="2123"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陕西科学技术出版社</w:t>
            </w:r>
          </w:p>
        </w:tc>
        <w:tc>
          <w:tcPr>
            <w:tcW w:w="1846" w:type="dxa"/>
            <w:vAlign w:val="center"/>
          </w:tcPr>
          <w:p w:rsidR="00987374" w:rsidRPr="00742C94" w:rsidRDefault="00987374" w:rsidP="008008FE">
            <w:pPr>
              <w:pStyle w:val="ListParagraph"/>
              <w:tabs>
                <w:tab w:val="left" w:pos="1336"/>
              </w:tabs>
              <w:kinsoku w:val="0"/>
              <w:overflowPunct w:val="0"/>
              <w:ind w:left="0" w:firstLine="0"/>
              <w:jc w:val="center"/>
              <w:rPr>
                <w:rFonts w:ascii="Times New Roman" w:cs="Times New Roman"/>
                <w:sz w:val="21"/>
                <w:szCs w:val="21"/>
              </w:rPr>
            </w:pPr>
            <w:r w:rsidRPr="00742C94">
              <w:rPr>
                <w:rFonts w:ascii="Times New Roman" w:cs="Times New Roman" w:hint="eastAsia"/>
                <w:sz w:val="21"/>
                <w:szCs w:val="21"/>
              </w:rPr>
              <w:t>刘之的等</w:t>
            </w:r>
          </w:p>
        </w:tc>
      </w:tr>
    </w:tbl>
    <w:p w:rsidR="00987374" w:rsidRDefault="00987374" w:rsidP="00185CC5">
      <w:pPr>
        <w:spacing w:line="360" w:lineRule="auto"/>
        <w:rPr>
          <w:rFonts w:ascii="Times New Roman" w:eastAsia="宋体" w:hAnsi="Times New Roman"/>
          <w:b/>
          <w:sz w:val="32"/>
          <w:szCs w:val="32"/>
        </w:rPr>
      </w:pPr>
    </w:p>
    <w:p w:rsidR="00987374" w:rsidRPr="00742C94" w:rsidRDefault="00987374" w:rsidP="00185CC5">
      <w:pPr>
        <w:spacing w:line="360" w:lineRule="auto"/>
        <w:rPr>
          <w:rFonts w:ascii="Times New Roman" w:eastAsia="宋体" w:hAnsi="Times New Roman"/>
          <w:sz w:val="24"/>
          <w:szCs w:val="24"/>
        </w:rPr>
      </w:pPr>
      <w:r w:rsidRPr="00742C94">
        <w:rPr>
          <w:rFonts w:ascii="Times New Roman" w:eastAsia="宋体" w:hAnsi="Times New Roman" w:hint="eastAsia"/>
          <w:b/>
          <w:sz w:val="32"/>
          <w:szCs w:val="32"/>
        </w:rPr>
        <w:t>八、主要完成人情况</w:t>
      </w:r>
      <w:r w:rsidRPr="00742C94">
        <w:rPr>
          <w:rFonts w:ascii="Times New Roman" w:eastAsia="宋体" w:hAnsi="Times New Roman" w:hint="eastAsia"/>
          <w:sz w:val="24"/>
          <w:szCs w:val="24"/>
        </w:rPr>
        <w:t>（姓名、排名、行政职务、技术职称、工作单位、完成单位、对本项目贡献）</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797"/>
        <w:gridCol w:w="525"/>
        <w:gridCol w:w="541"/>
        <w:gridCol w:w="735"/>
        <w:gridCol w:w="1208"/>
        <w:gridCol w:w="1201"/>
        <w:gridCol w:w="4395"/>
      </w:tblGrid>
      <w:tr w:rsidR="00987374" w:rsidRPr="00742C94" w:rsidTr="00164C52">
        <w:trPr>
          <w:trHeight w:val="516"/>
          <w:jc w:val="center"/>
        </w:trPr>
        <w:tc>
          <w:tcPr>
            <w:tcW w:w="797" w:type="dxa"/>
            <w:vAlign w:val="center"/>
          </w:tcPr>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姓</w:t>
            </w:r>
            <w:r w:rsidRPr="00742C94">
              <w:rPr>
                <w:rFonts w:ascii="Times New Roman" w:eastAsia="宋体" w:hAnsi="Times New Roman"/>
                <w:szCs w:val="21"/>
              </w:rPr>
              <w:t xml:space="preserve">  </w:t>
            </w:r>
            <w:r w:rsidRPr="00742C94">
              <w:rPr>
                <w:rFonts w:ascii="Times New Roman" w:eastAsia="宋体" w:hAnsi="Times New Roman" w:hint="eastAsia"/>
                <w:szCs w:val="21"/>
              </w:rPr>
              <w:t>名</w:t>
            </w:r>
          </w:p>
        </w:tc>
        <w:tc>
          <w:tcPr>
            <w:tcW w:w="525" w:type="dxa"/>
            <w:vAlign w:val="center"/>
          </w:tcPr>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排名</w:t>
            </w:r>
          </w:p>
        </w:tc>
        <w:tc>
          <w:tcPr>
            <w:tcW w:w="541" w:type="dxa"/>
            <w:vAlign w:val="center"/>
          </w:tcPr>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行政职务</w:t>
            </w:r>
          </w:p>
        </w:tc>
        <w:tc>
          <w:tcPr>
            <w:tcW w:w="735" w:type="dxa"/>
            <w:vAlign w:val="center"/>
          </w:tcPr>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技术</w:t>
            </w:r>
          </w:p>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职称</w:t>
            </w:r>
          </w:p>
        </w:tc>
        <w:tc>
          <w:tcPr>
            <w:tcW w:w="1208" w:type="dxa"/>
            <w:vAlign w:val="center"/>
          </w:tcPr>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工作单位</w:t>
            </w:r>
          </w:p>
        </w:tc>
        <w:tc>
          <w:tcPr>
            <w:tcW w:w="1201" w:type="dxa"/>
            <w:vAlign w:val="center"/>
          </w:tcPr>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完成单位</w:t>
            </w:r>
          </w:p>
        </w:tc>
        <w:tc>
          <w:tcPr>
            <w:tcW w:w="4395" w:type="dxa"/>
            <w:vAlign w:val="center"/>
          </w:tcPr>
          <w:p w:rsidR="00987374" w:rsidRPr="00742C94" w:rsidRDefault="00987374" w:rsidP="00303DBD">
            <w:pPr>
              <w:spacing w:line="240" w:lineRule="exact"/>
              <w:jc w:val="center"/>
              <w:rPr>
                <w:rFonts w:ascii="Times New Roman" w:eastAsia="宋体" w:hAnsi="Times New Roman"/>
                <w:szCs w:val="21"/>
              </w:rPr>
            </w:pPr>
            <w:r w:rsidRPr="00742C94">
              <w:rPr>
                <w:rFonts w:ascii="Times New Roman" w:eastAsia="宋体" w:hAnsi="Times New Roman" w:hint="eastAsia"/>
                <w:szCs w:val="21"/>
              </w:rPr>
              <w:t>对本项目贡献</w:t>
            </w:r>
          </w:p>
        </w:tc>
      </w:tr>
      <w:tr w:rsidR="00987374" w:rsidRPr="00742C94" w:rsidTr="00164C52">
        <w:trPr>
          <w:trHeight w:val="1287"/>
          <w:jc w:val="center"/>
        </w:trPr>
        <w:tc>
          <w:tcPr>
            <w:tcW w:w="797"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color w:val="000000"/>
                <w:kern w:val="0"/>
                <w:szCs w:val="21"/>
              </w:rPr>
              <w:t>王</w:t>
            </w:r>
            <w:r w:rsidRPr="00742C94">
              <w:rPr>
                <w:rFonts w:ascii="Times New Roman" w:eastAsia="宋体" w:hAnsi="Times New Roman"/>
                <w:color w:val="000000"/>
                <w:kern w:val="0"/>
                <w:szCs w:val="21"/>
              </w:rPr>
              <w:t xml:space="preserve">  </w:t>
            </w:r>
            <w:r w:rsidRPr="00742C94">
              <w:rPr>
                <w:rFonts w:ascii="Times New Roman" w:eastAsia="宋体" w:hAnsi="Times New Roman" w:hint="eastAsia"/>
                <w:color w:val="000000"/>
                <w:kern w:val="0"/>
                <w:szCs w:val="21"/>
              </w:rPr>
              <w:t>伟</w:t>
            </w:r>
          </w:p>
        </w:tc>
        <w:tc>
          <w:tcPr>
            <w:tcW w:w="52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szCs w:val="21"/>
              </w:rPr>
              <w:t>1</w:t>
            </w:r>
          </w:p>
        </w:tc>
        <w:tc>
          <w:tcPr>
            <w:tcW w:w="54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副经理</w:t>
            </w:r>
          </w:p>
        </w:tc>
        <w:tc>
          <w:tcPr>
            <w:tcW w:w="73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高级工程师</w:t>
            </w:r>
          </w:p>
        </w:tc>
        <w:tc>
          <w:tcPr>
            <w:tcW w:w="1208"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120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4395" w:type="dxa"/>
            <w:vAlign w:val="center"/>
          </w:tcPr>
          <w:p w:rsidR="00987374" w:rsidRPr="00742C94" w:rsidRDefault="00987374" w:rsidP="00467D18">
            <w:pPr>
              <w:spacing w:line="240" w:lineRule="exact"/>
              <w:rPr>
                <w:rFonts w:ascii="Times New Roman" w:eastAsia="宋体" w:hAnsi="Times New Roman"/>
                <w:szCs w:val="21"/>
              </w:rPr>
            </w:pPr>
            <w:r w:rsidRPr="00742C94">
              <w:rPr>
                <w:rFonts w:ascii="Times New Roman" w:eastAsia="宋体" w:hAnsi="Times New Roman" w:hint="eastAsia"/>
                <w:szCs w:val="21"/>
              </w:rPr>
              <w:t>负责结合韩城渭北区块煤层气田生产现状和技术需求，制定详细的课题研究成果生产实施方案，组织并参加现场试验的开展，完成项目现场应用的成果总结。</w:t>
            </w:r>
          </w:p>
        </w:tc>
      </w:tr>
      <w:tr w:rsidR="00987374" w:rsidRPr="00742C94" w:rsidTr="00164C52">
        <w:trPr>
          <w:trHeight w:val="1277"/>
          <w:jc w:val="center"/>
        </w:trPr>
        <w:tc>
          <w:tcPr>
            <w:tcW w:w="797" w:type="dxa"/>
            <w:vAlign w:val="center"/>
          </w:tcPr>
          <w:p w:rsidR="00987374" w:rsidRPr="00742C94" w:rsidRDefault="00987374" w:rsidP="00BF4BDD">
            <w:pPr>
              <w:spacing w:line="240" w:lineRule="exact"/>
              <w:jc w:val="center"/>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刘之的</w:t>
            </w:r>
          </w:p>
        </w:tc>
        <w:tc>
          <w:tcPr>
            <w:tcW w:w="52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szCs w:val="21"/>
              </w:rPr>
              <w:t>2</w:t>
            </w:r>
          </w:p>
        </w:tc>
        <w:tc>
          <w:tcPr>
            <w:tcW w:w="541"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副院长</w:t>
            </w:r>
          </w:p>
        </w:tc>
        <w:tc>
          <w:tcPr>
            <w:tcW w:w="73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教授</w:t>
            </w:r>
          </w:p>
        </w:tc>
        <w:tc>
          <w:tcPr>
            <w:tcW w:w="1208"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西安石油大学</w:t>
            </w:r>
          </w:p>
        </w:tc>
        <w:tc>
          <w:tcPr>
            <w:tcW w:w="1201"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西安石油大学</w:t>
            </w:r>
          </w:p>
        </w:tc>
        <w:tc>
          <w:tcPr>
            <w:tcW w:w="4395" w:type="dxa"/>
            <w:vAlign w:val="center"/>
          </w:tcPr>
          <w:p w:rsidR="00987374" w:rsidRPr="00742C94" w:rsidRDefault="00987374" w:rsidP="00847E90">
            <w:pPr>
              <w:spacing w:line="240" w:lineRule="exact"/>
              <w:rPr>
                <w:rFonts w:ascii="Times New Roman" w:eastAsia="宋体" w:hAnsi="Times New Roman"/>
                <w:szCs w:val="21"/>
              </w:rPr>
            </w:pPr>
            <w:r w:rsidRPr="00742C94">
              <w:rPr>
                <w:rFonts w:ascii="Times New Roman" w:eastAsia="宋体" w:hAnsi="Times New Roman" w:hint="eastAsia"/>
                <w:szCs w:val="21"/>
              </w:rPr>
              <w:t>提出了煤岩工业组分测井体积模型理论。在国际上率先针对煤岩地层测井受扩径等环境影响，发明了基于视几何因子理论的补偿密度扩径校正方法，还原了煤岩真实的地球物理测井信息；首创了基于煤岩工业组分的脆性指数计算方法，定量刻画了煤岩工业组分与脆性指数间的关系。突破了煤岩是否具有脆性的认识禁区。</w:t>
            </w:r>
          </w:p>
        </w:tc>
      </w:tr>
      <w:tr w:rsidR="00987374" w:rsidRPr="00742C94" w:rsidTr="00164C52">
        <w:trPr>
          <w:trHeight w:val="2063"/>
          <w:jc w:val="center"/>
        </w:trPr>
        <w:tc>
          <w:tcPr>
            <w:tcW w:w="797"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color w:val="000000"/>
                <w:kern w:val="0"/>
                <w:szCs w:val="21"/>
              </w:rPr>
              <w:t>汤小燕</w:t>
            </w:r>
          </w:p>
        </w:tc>
        <w:tc>
          <w:tcPr>
            <w:tcW w:w="52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szCs w:val="21"/>
              </w:rPr>
              <w:t>3</w:t>
            </w:r>
          </w:p>
        </w:tc>
        <w:tc>
          <w:tcPr>
            <w:tcW w:w="541"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无</w:t>
            </w:r>
          </w:p>
        </w:tc>
        <w:tc>
          <w:tcPr>
            <w:tcW w:w="73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副教授</w:t>
            </w:r>
          </w:p>
        </w:tc>
        <w:tc>
          <w:tcPr>
            <w:tcW w:w="1208"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西安科技大学</w:t>
            </w:r>
          </w:p>
        </w:tc>
        <w:tc>
          <w:tcPr>
            <w:tcW w:w="1201"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西安科技大学</w:t>
            </w:r>
          </w:p>
        </w:tc>
        <w:tc>
          <w:tcPr>
            <w:tcW w:w="4395" w:type="dxa"/>
            <w:vAlign w:val="center"/>
          </w:tcPr>
          <w:p w:rsidR="00987374" w:rsidRPr="00742C94" w:rsidRDefault="00987374" w:rsidP="00BF4BDD">
            <w:pPr>
              <w:spacing w:line="240" w:lineRule="exact"/>
              <w:rPr>
                <w:rFonts w:ascii="Times New Roman" w:eastAsia="宋体" w:hAnsi="Times New Roman"/>
                <w:szCs w:val="21"/>
              </w:rPr>
            </w:pPr>
            <w:r w:rsidRPr="00742C94">
              <w:rPr>
                <w:rFonts w:ascii="Times New Roman" w:eastAsia="宋体" w:hAnsi="Times New Roman" w:hint="eastAsia"/>
                <w:szCs w:val="21"/>
              </w:rPr>
              <w:t>提出了煤层气储层可压裂性评价的理念。发明了基于煤岩工业组分的脆性指数计算方法、基于岩石力学参数的煤体结构测井定量评价方法，首次建立了利用煤岩脆性指数、煤体结构指数、煤储层与顶底板间的应力差及煤储层应力差异系数的煤层气储层可压裂性测井评价评价方法。突破煤储层压裂过程中煤粉堵塞裂缝难以评价的技术瓶颈。</w:t>
            </w:r>
          </w:p>
        </w:tc>
      </w:tr>
      <w:tr w:rsidR="00987374" w:rsidRPr="00742C94" w:rsidTr="00164C52">
        <w:trPr>
          <w:trHeight w:val="1031"/>
          <w:jc w:val="center"/>
        </w:trPr>
        <w:tc>
          <w:tcPr>
            <w:tcW w:w="797"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季</w:t>
            </w:r>
            <w:r w:rsidRPr="00742C94">
              <w:rPr>
                <w:rFonts w:ascii="Times New Roman" w:eastAsia="宋体" w:hAnsi="Times New Roman"/>
                <w:szCs w:val="21"/>
              </w:rPr>
              <w:t xml:space="preserve">  </w:t>
            </w:r>
            <w:r w:rsidRPr="00742C94">
              <w:rPr>
                <w:rFonts w:ascii="Times New Roman" w:eastAsia="宋体" w:hAnsi="Times New Roman" w:hint="eastAsia"/>
                <w:szCs w:val="21"/>
              </w:rPr>
              <w:t>亮</w:t>
            </w:r>
          </w:p>
        </w:tc>
        <w:tc>
          <w:tcPr>
            <w:tcW w:w="52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szCs w:val="21"/>
              </w:rPr>
              <w:t>4</w:t>
            </w:r>
          </w:p>
        </w:tc>
        <w:tc>
          <w:tcPr>
            <w:tcW w:w="541"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副主任</w:t>
            </w:r>
          </w:p>
        </w:tc>
        <w:tc>
          <w:tcPr>
            <w:tcW w:w="73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工程师</w:t>
            </w:r>
          </w:p>
        </w:tc>
        <w:tc>
          <w:tcPr>
            <w:tcW w:w="1208"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1201"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4395" w:type="dxa"/>
            <w:vAlign w:val="center"/>
          </w:tcPr>
          <w:p w:rsidR="00987374" w:rsidRPr="00742C94" w:rsidRDefault="00987374" w:rsidP="00BF4BDD">
            <w:pPr>
              <w:spacing w:line="240" w:lineRule="exact"/>
              <w:rPr>
                <w:rFonts w:ascii="Times New Roman" w:eastAsia="宋体" w:hAnsi="Times New Roman"/>
                <w:szCs w:val="21"/>
              </w:rPr>
            </w:pPr>
            <w:r w:rsidRPr="00742C94">
              <w:rPr>
                <w:rFonts w:ascii="Times New Roman" w:eastAsia="宋体" w:hAnsi="Times New Roman" w:hint="eastAsia"/>
                <w:szCs w:val="21"/>
              </w:rPr>
              <w:t>合作完成排采过程中煤层、顶底板出水量预测模型构建，负责研究成果现场试验和应用。</w:t>
            </w:r>
          </w:p>
        </w:tc>
      </w:tr>
      <w:tr w:rsidR="00987374" w:rsidRPr="00742C94" w:rsidTr="00164C52">
        <w:trPr>
          <w:trHeight w:val="581"/>
          <w:jc w:val="center"/>
        </w:trPr>
        <w:tc>
          <w:tcPr>
            <w:tcW w:w="797"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谭成仟</w:t>
            </w:r>
          </w:p>
        </w:tc>
        <w:tc>
          <w:tcPr>
            <w:tcW w:w="52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szCs w:val="21"/>
              </w:rPr>
              <w:t>5</w:t>
            </w:r>
          </w:p>
        </w:tc>
        <w:tc>
          <w:tcPr>
            <w:tcW w:w="54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院长</w:t>
            </w:r>
          </w:p>
        </w:tc>
        <w:tc>
          <w:tcPr>
            <w:tcW w:w="73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教授</w:t>
            </w:r>
          </w:p>
        </w:tc>
        <w:tc>
          <w:tcPr>
            <w:tcW w:w="1208"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西安石油大学</w:t>
            </w:r>
          </w:p>
        </w:tc>
        <w:tc>
          <w:tcPr>
            <w:tcW w:w="120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西安石油大学</w:t>
            </w:r>
          </w:p>
        </w:tc>
        <w:tc>
          <w:tcPr>
            <w:tcW w:w="4395" w:type="dxa"/>
            <w:vAlign w:val="center"/>
          </w:tcPr>
          <w:p w:rsidR="00987374" w:rsidRPr="00742C94" w:rsidRDefault="00987374" w:rsidP="00467D18">
            <w:pPr>
              <w:spacing w:line="240" w:lineRule="exact"/>
              <w:rPr>
                <w:rFonts w:ascii="Times New Roman" w:eastAsia="宋体" w:hAnsi="Times New Roman"/>
                <w:szCs w:val="21"/>
              </w:rPr>
            </w:pPr>
            <w:r w:rsidRPr="00742C94">
              <w:rPr>
                <w:rFonts w:ascii="Times New Roman" w:eastAsia="宋体" w:hAnsi="Times New Roman" w:hint="eastAsia"/>
                <w:szCs w:val="21"/>
              </w:rPr>
              <w:t>开展了煤层气储层物性、含气性等测井解释研究，参与研究了煤层气富集高产储层评价技术。</w:t>
            </w:r>
          </w:p>
        </w:tc>
      </w:tr>
      <w:tr w:rsidR="00987374" w:rsidRPr="00742C94" w:rsidTr="00164C52">
        <w:trPr>
          <w:trHeight w:val="688"/>
          <w:jc w:val="center"/>
        </w:trPr>
        <w:tc>
          <w:tcPr>
            <w:tcW w:w="797"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王得志</w:t>
            </w:r>
          </w:p>
        </w:tc>
        <w:tc>
          <w:tcPr>
            <w:tcW w:w="52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szCs w:val="21"/>
              </w:rPr>
              <w:t>6</w:t>
            </w:r>
          </w:p>
        </w:tc>
        <w:tc>
          <w:tcPr>
            <w:tcW w:w="54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副主任</w:t>
            </w:r>
          </w:p>
        </w:tc>
        <w:tc>
          <w:tcPr>
            <w:tcW w:w="73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工程师</w:t>
            </w:r>
          </w:p>
        </w:tc>
        <w:tc>
          <w:tcPr>
            <w:tcW w:w="1208"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120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4395" w:type="dxa"/>
            <w:vAlign w:val="center"/>
          </w:tcPr>
          <w:p w:rsidR="00987374" w:rsidRPr="00742C94" w:rsidRDefault="00987374" w:rsidP="00467D18">
            <w:pPr>
              <w:spacing w:line="240" w:lineRule="exact"/>
              <w:rPr>
                <w:rFonts w:ascii="Times New Roman" w:eastAsia="宋体" w:hAnsi="Times New Roman"/>
                <w:szCs w:val="21"/>
              </w:rPr>
            </w:pPr>
            <w:r w:rsidRPr="00742C94">
              <w:rPr>
                <w:rFonts w:ascii="Times New Roman" w:eastAsia="宋体" w:hAnsi="Times New Roman" w:hint="eastAsia"/>
                <w:szCs w:val="21"/>
              </w:rPr>
              <w:t>开展了煤层气排采过程中排采阶段划分，实施了煤层气井分阶段排采和出水量控制等现场应用。</w:t>
            </w:r>
          </w:p>
        </w:tc>
      </w:tr>
      <w:tr w:rsidR="00987374" w:rsidRPr="00742C94" w:rsidTr="00164C52">
        <w:trPr>
          <w:trHeight w:val="858"/>
          <w:jc w:val="center"/>
        </w:trPr>
        <w:tc>
          <w:tcPr>
            <w:tcW w:w="797"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杨海星</w:t>
            </w:r>
          </w:p>
        </w:tc>
        <w:tc>
          <w:tcPr>
            <w:tcW w:w="52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szCs w:val="21"/>
              </w:rPr>
              <w:t>7</w:t>
            </w:r>
          </w:p>
        </w:tc>
        <w:tc>
          <w:tcPr>
            <w:tcW w:w="54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无</w:t>
            </w:r>
          </w:p>
        </w:tc>
        <w:tc>
          <w:tcPr>
            <w:tcW w:w="73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工程师</w:t>
            </w:r>
          </w:p>
        </w:tc>
        <w:tc>
          <w:tcPr>
            <w:tcW w:w="1208"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120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4395" w:type="dxa"/>
            <w:vAlign w:val="center"/>
          </w:tcPr>
          <w:p w:rsidR="00987374" w:rsidRPr="00742C94" w:rsidRDefault="00987374" w:rsidP="00467D18">
            <w:pPr>
              <w:spacing w:line="240" w:lineRule="exact"/>
              <w:rPr>
                <w:rFonts w:ascii="Times New Roman" w:eastAsia="宋体" w:hAnsi="Times New Roman"/>
                <w:szCs w:val="21"/>
              </w:rPr>
            </w:pPr>
            <w:r w:rsidRPr="00742C94">
              <w:rPr>
                <w:rFonts w:ascii="Times New Roman" w:eastAsia="宋体" w:hAnsi="Times New Roman" w:hint="eastAsia"/>
                <w:szCs w:val="21"/>
              </w:rPr>
              <w:t>针对韩城区块煤层压裂选层难度较大，开展了煤储层高效压裂选层方法调研和适应性分析、应用效果评价等工作。</w:t>
            </w:r>
          </w:p>
        </w:tc>
      </w:tr>
      <w:tr w:rsidR="00987374" w:rsidRPr="00742C94" w:rsidTr="00164C52">
        <w:trPr>
          <w:trHeight w:val="516"/>
          <w:jc w:val="center"/>
        </w:trPr>
        <w:tc>
          <w:tcPr>
            <w:tcW w:w="797"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边利恒</w:t>
            </w:r>
          </w:p>
        </w:tc>
        <w:tc>
          <w:tcPr>
            <w:tcW w:w="52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szCs w:val="21"/>
              </w:rPr>
              <w:t>8</w:t>
            </w:r>
          </w:p>
        </w:tc>
        <w:tc>
          <w:tcPr>
            <w:tcW w:w="54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副科长</w:t>
            </w:r>
          </w:p>
        </w:tc>
        <w:tc>
          <w:tcPr>
            <w:tcW w:w="73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工程师</w:t>
            </w:r>
          </w:p>
        </w:tc>
        <w:tc>
          <w:tcPr>
            <w:tcW w:w="1208"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120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4395" w:type="dxa"/>
            <w:vAlign w:val="center"/>
          </w:tcPr>
          <w:p w:rsidR="00987374" w:rsidRPr="00742C94" w:rsidRDefault="00987374" w:rsidP="00847E90">
            <w:pPr>
              <w:spacing w:line="240" w:lineRule="exact"/>
              <w:rPr>
                <w:rFonts w:ascii="Times New Roman" w:eastAsia="宋体" w:hAnsi="Times New Roman"/>
                <w:szCs w:val="21"/>
              </w:rPr>
            </w:pPr>
            <w:r w:rsidRPr="00742C94">
              <w:rPr>
                <w:rFonts w:ascii="Times New Roman" w:eastAsia="宋体" w:hAnsi="Times New Roman" w:hint="eastAsia"/>
                <w:szCs w:val="21"/>
              </w:rPr>
              <w:t>解决了韩城矿区煤层气开发过程中排采水源分析，参与完成排采过程中煤层、顶底板出水量预测模型构建。</w:t>
            </w:r>
          </w:p>
        </w:tc>
      </w:tr>
      <w:tr w:rsidR="00987374" w:rsidRPr="00742C94" w:rsidTr="00164C52">
        <w:trPr>
          <w:trHeight w:val="1019"/>
          <w:jc w:val="center"/>
        </w:trPr>
        <w:tc>
          <w:tcPr>
            <w:tcW w:w="797"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hint="eastAsia"/>
                <w:szCs w:val="21"/>
              </w:rPr>
              <w:t>伊伟</w:t>
            </w:r>
          </w:p>
        </w:tc>
        <w:tc>
          <w:tcPr>
            <w:tcW w:w="525" w:type="dxa"/>
            <w:vAlign w:val="center"/>
          </w:tcPr>
          <w:p w:rsidR="00987374" w:rsidRPr="00742C94" w:rsidRDefault="00987374" w:rsidP="00BF4BDD">
            <w:pPr>
              <w:spacing w:line="240" w:lineRule="exact"/>
              <w:jc w:val="center"/>
              <w:rPr>
                <w:rFonts w:ascii="Times New Roman" w:eastAsia="宋体" w:hAnsi="Times New Roman"/>
                <w:szCs w:val="21"/>
              </w:rPr>
            </w:pPr>
            <w:r w:rsidRPr="00742C94">
              <w:rPr>
                <w:rFonts w:ascii="Times New Roman" w:eastAsia="宋体" w:hAnsi="Times New Roman"/>
                <w:szCs w:val="21"/>
              </w:rPr>
              <w:t>9</w:t>
            </w:r>
          </w:p>
        </w:tc>
        <w:tc>
          <w:tcPr>
            <w:tcW w:w="54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无</w:t>
            </w:r>
          </w:p>
        </w:tc>
        <w:tc>
          <w:tcPr>
            <w:tcW w:w="735"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szCs w:val="21"/>
              </w:rPr>
              <w:t>工程师</w:t>
            </w:r>
          </w:p>
        </w:tc>
        <w:tc>
          <w:tcPr>
            <w:tcW w:w="1208"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1201" w:type="dxa"/>
            <w:vAlign w:val="center"/>
          </w:tcPr>
          <w:p w:rsidR="00987374" w:rsidRPr="00742C94" w:rsidRDefault="00987374" w:rsidP="00467D18">
            <w:pPr>
              <w:spacing w:line="240" w:lineRule="exact"/>
              <w:jc w:val="center"/>
              <w:rPr>
                <w:rFonts w:ascii="Times New Roman" w:eastAsia="宋体" w:hAnsi="Times New Roman"/>
                <w:szCs w:val="21"/>
              </w:rPr>
            </w:pPr>
            <w:r w:rsidRPr="00742C94">
              <w:rPr>
                <w:rFonts w:ascii="Times New Roman" w:eastAsia="宋体" w:hAnsi="Times New Roman" w:hint="eastAsia"/>
                <w:kern w:val="0"/>
                <w:szCs w:val="21"/>
              </w:rPr>
              <w:t>中石油煤层气有限责任公司韩城分公司</w:t>
            </w:r>
          </w:p>
        </w:tc>
        <w:tc>
          <w:tcPr>
            <w:tcW w:w="4395" w:type="dxa"/>
            <w:vAlign w:val="center"/>
          </w:tcPr>
          <w:p w:rsidR="00987374" w:rsidRPr="00742C94" w:rsidRDefault="00987374" w:rsidP="00BF4BDD">
            <w:pPr>
              <w:spacing w:line="240" w:lineRule="exact"/>
              <w:rPr>
                <w:rFonts w:ascii="Times New Roman" w:eastAsia="宋体" w:hAnsi="Times New Roman"/>
                <w:szCs w:val="21"/>
              </w:rPr>
            </w:pPr>
            <w:r w:rsidRPr="00742C94">
              <w:rPr>
                <w:rFonts w:ascii="Times New Roman" w:eastAsia="宋体" w:hAnsi="Times New Roman" w:hint="eastAsia"/>
                <w:szCs w:val="21"/>
              </w:rPr>
              <w:t>开展了煤层煤体结构描述及分类研究，建立了不同煤体结构识别图版，并开展全区定量评价。</w:t>
            </w:r>
          </w:p>
        </w:tc>
      </w:tr>
    </w:tbl>
    <w:p w:rsidR="00987374" w:rsidRPr="00742C94" w:rsidRDefault="00987374" w:rsidP="00794CB3">
      <w:pPr>
        <w:spacing w:beforeLines="50" w:line="360" w:lineRule="auto"/>
        <w:rPr>
          <w:rFonts w:ascii="Times New Roman" w:eastAsia="宋体" w:hAnsi="Times New Roman"/>
          <w:b/>
          <w:sz w:val="32"/>
          <w:szCs w:val="32"/>
        </w:rPr>
      </w:pPr>
    </w:p>
    <w:p w:rsidR="00987374" w:rsidRPr="00742C94" w:rsidRDefault="00987374" w:rsidP="00794CB3">
      <w:pPr>
        <w:spacing w:beforeLines="50" w:line="360" w:lineRule="auto"/>
        <w:rPr>
          <w:rFonts w:ascii="Times New Roman" w:eastAsia="宋体" w:hAnsi="Times New Roman"/>
          <w:b/>
          <w:sz w:val="32"/>
          <w:szCs w:val="32"/>
        </w:rPr>
      </w:pPr>
    </w:p>
    <w:p w:rsidR="00987374" w:rsidRPr="00742C94" w:rsidRDefault="00987374" w:rsidP="00794CB3">
      <w:pPr>
        <w:spacing w:beforeLines="50" w:line="360" w:lineRule="auto"/>
        <w:rPr>
          <w:rFonts w:ascii="Times New Roman" w:eastAsia="宋体" w:hAnsi="Times New Roman"/>
          <w:b/>
          <w:sz w:val="32"/>
          <w:szCs w:val="32"/>
        </w:rPr>
      </w:pPr>
      <w:r w:rsidRPr="00742C94">
        <w:rPr>
          <w:rFonts w:ascii="Times New Roman" w:eastAsia="宋体" w:hAnsi="Times New Roman" w:hint="eastAsia"/>
          <w:b/>
          <w:sz w:val="32"/>
          <w:szCs w:val="32"/>
        </w:rPr>
        <w:t>九、主要完成单位及创新推广贡献</w:t>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7"/>
        <w:gridCol w:w="7739"/>
      </w:tblGrid>
      <w:tr w:rsidR="00987374" w:rsidRPr="00742C94" w:rsidTr="00164C52">
        <w:tc>
          <w:tcPr>
            <w:tcW w:w="1617" w:type="dxa"/>
            <w:vAlign w:val="center"/>
          </w:tcPr>
          <w:p w:rsidR="00987374" w:rsidRPr="00742C94" w:rsidRDefault="00987374" w:rsidP="00467D18">
            <w:pPr>
              <w:jc w:val="center"/>
              <w:rPr>
                <w:rFonts w:ascii="Times New Roman" w:eastAsia="宋体" w:hAnsi="Times New Roman"/>
                <w:kern w:val="0"/>
                <w:szCs w:val="21"/>
              </w:rPr>
            </w:pPr>
            <w:r w:rsidRPr="00742C94">
              <w:rPr>
                <w:rFonts w:ascii="Times New Roman" w:eastAsia="宋体" w:hAnsi="Times New Roman" w:hint="eastAsia"/>
                <w:kern w:val="0"/>
                <w:szCs w:val="21"/>
              </w:rPr>
              <w:t>第一完成单位</w:t>
            </w:r>
          </w:p>
        </w:tc>
        <w:tc>
          <w:tcPr>
            <w:tcW w:w="7739" w:type="dxa"/>
            <w:vAlign w:val="center"/>
          </w:tcPr>
          <w:p w:rsidR="00987374" w:rsidRPr="00742C94" w:rsidRDefault="00987374" w:rsidP="00467D18">
            <w:pPr>
              <w:tabs>
                <w:tab w:val="left" w:pos="804"/>
              </w:tabs>
              <w:jc w:val="center"/>
              <w:rPr>
                <w:rFonts w:ascii="Times New Roman" w:eastAsia="宋体" w:hAnsi="Times New Roman"/>
                <w:kern w:val="0"/>
                <w:szCs w:val="21"/>
              </w:rPr>
            </w:pPr>
            <w:r w:rsidRPr="00742C94">
              <w:rPr>
                <w:rFonts w:ascii="Times New Roman" w:eastAsia="宋体" w:hAnsi="Times New Roman" w:hint="eastAsia"/>
                <w:kern w:val="0"/>
                <w:szCs w:val="21"/>
              </w:rPr>
              <w:t>中石油煤层气有限责任公司韩城分公司</w:t>
            </w:r>
          </w:p>
        </w:tc>
      </w:tr>
      <w:tr w:rsidR="00987374" w:rsidRPr="00742C94" w:rsidTr="00164C52">
        <w:tc>
          <w:tcPr>
            <w:tcW w:w="1617" w:type="dxa"/>
            <w:vAlign w:val="center"/>
          </w:tcPr>
          <w:p w:rsidR="00987374" w:rsidRPr="00742C94" w:rsidRDefault="00987374" w:rsidP="00467D18">
            <w:pPr>
              <w:jc w:val="center"/>
              <w:rPr>
                <w:rFonts w:ascii="Times New Roman" w:eastAsia="宋体" w:hAnsi="Times New Roman"/>
                <w:kern w:val="0"/>
                <w:szCs w:val="21"/>
              </w:rPr>
            </w:pPr>
            <w:r w:rsidRPr="00742C94">
              <w:rPr>
                <w:rFonts w:ascii="Times New Roman" w:eastAsia="宋体" w:hAnsi="Times New Roman" w:hint="eastAsia"/>
                <w:kern w:val="0"/>
                <w:szCs w:val="21"/>
              </w:rPr>
              <w:t>对本项目贡献</w:t>
            </w:r>
          </w:p>
        </w:tc>
        <w:tc>
          <w:tcPr>
            <w:tcW w:w="7739" w:type="dxa"/>
          </w:tcPr>
          <w:p w:rsidR="00987374" w:rsidRPr="00742C94" w:rsidRDefault="00987374" w:rsidP="007A72D0">
            <w:pPr>
              <w:spacing w:line="340" w:lineRule="exact"/>
              <w:rPr>
                <w:rFonts w:ascii="Times New Roman" w:eastAsia="宋体" w:hAnsi="Times New Roman"/>
                <w:kern w:val="0"/>
                <w:szCs w:val="21"/>
              </w:rPr>
            </w:pPr>
            <w:r w:rsidRPr="00742C94">
              <w:rPr>
                <w:rFonts w:ascii="Times New Roman" w:eastAsia="宋体" w:hAnsi="Times New Roman"/>
                <w:kern w:val="0"/>
                <w:szCs w:val="21"/>
              </w:rPr>
              <w:t>1</w:t>
            </w:r>
            <w:r w:rsidRPr="00742C94">
              <w:rPr>
                <w:rFonts w:ascii="Times New Roman" w:eastAsia="宋体" w:hAnsi="Times New Roman" w:hint="eastAsia"/>
                <w:kern w:val="0"/>
                <w:szCs w:val="21"/>
              </w:rPr>
              <w:t>）通过煤层气可采性测井技术的综合评价，建立了基于煤层气可采性的地质有利区评价技术；</w:t>
            </w:r>
          </w:p>
          <w:p w:rsidR="00987374" w:rsidRPr="00742C94" w:rsidRDefault="00987374" w:rsidP="007A72D0">
            <w:pPr>
              <w:spacing w:line="340" w:lineRule="exact"/>
              <w:rPr>
                <w:rFonts w:ascii="Times New Roman" w:eastAsia="宋体" w:hAnsi="Times New Roman"/>
                <w:kern w:val="0"/>
                <w:szCs w:val="21"/>
              </w:rPr>
            </w:pPr>
            <w:r w:rsidRPr="00742C94">
              <w:rPr>
                <w:rFonts w:ascii="Times New Roman" w:eastAsia="宋体" w:hAnsi="Times New Roman"/>
                <w:kern w:val="0"/>
                <w:szCs w:val="21"/>
              </w:rPr>
              <w:t>2</w:t>
            </w:r>
            <w:r w:rsidRPr="00742C94">
              <w:rPr>
                <w:rFonts w:ascii="Times New Roman" w:eastAsia="宋体" w:hAnsi="Times New Roman" w:hint="eastAsia"/>
                <w:kern w:val="0"/>
                <w:szCs w:val="21"/>
              </w:rPr>
              <w:t>）煤系地层射孔优化技术，针对不同类型的煤层地质条件，建立多种射孔模式，满足现场压裂需求。</w:t>
            </w:r>
          </w:p>
          <w:p w:rsidR="00987374" w:rsidRPr="00742C94" w:rsidRDefault="00987374" w:rsidP="007A72D0">
            <w:pPr>
              <w:spacing w:line="340" w:lineRule="exact"/>
              <w:rPr>
                <w:rFonts w:ascii="Times New Roman" w:eastAsia="宋体" w:hAnsi="Times New Roman"/>
                <w:kern w:val="0"/>
                <w:szCs w:val="21"/>
              </w:rPr>
            </w:pPr>
            <w:r w:rsidRPr="00742C94">
              <w:rPr>
                <w:rFonts w:ascii="Times New Roman" w:eastAsia="宋体" w:hAnsi="Times New Roman"/>
                <w:kern w:val="0"/>
                <w:szCs w:val="21"/>
              </w:rPr>
              <w:t>3</w:t>
            </w:r>
            <w:r w:rsidRPr="00742C94">
              <w:rPr>
                <w:rFonts w:ascii="Times New Roman" w:eastAsia="宋体" w:hAnsi="Times New Roman" w:hint="eastAsia"/>
                <w:kern w:val="0"/>
                <w:szCs w:val="21"/>
              </w:rPr>
              <w:t>）优选有利区及目标措施井，现场实施应用，成功应用于韩城区块煤层气开发，提高单井产气量及。</w:t>
            </w:r>
          </w:p>
        </w:tc>
      </w:tr>
    </w:tbl>
    <w:p w:rsidR="00987374" w:rsidRPr="00742C94" w:rsidRDefault="00987374" w:rsidP="00185CC5">
      <w:pPr>
        <w:spacing w:line="360" w:lineRule="auto"/>
        <w:rPr>
          <w:rFonts w:ascii="Times New Roman" w:eastAsia="宋体" w:hAnsi="Times New Roman"/>
          <w:b/>
          <w:sz w:val="32"/>
          <w:szCs w:val="32"/>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7796"/>
      </w:tblGrid>
      <w:tr w:rsidR="00987374" w:rsidRPr="00742C94" w:rsidTr="00164C52">
        <w:tc>
          <w:tcPr>
            <w:tcW w:w="1560" w:type="dxa"/>
            <w:vAlign w:val="center"/>
          </w:tcPr>
          <w:p w:rsidR="00987374" w:rsidRPr="00742C94" w:rsidRDefault="00987374" w:rsidP="00E61CA5">
            <w:pPr>
              <w:jc w:val="center"/>
              <w:rPr>
                <w:rFonts w:ascii="Times New Roman" w:eastAsia="宋体" w:hAnsi="Times New Roman"/>
                <w:kern w:val="0"/>
                <w:szCs w:val="21"/>
              </w:rPr>
            </w:pPr>
            <w:r w:rsidRPr="00742C94">
              <w:rPr>
                <w:rFonts w:ascii="Times New Roman" w:eastAsia="宋体" w:hAnsi="Times New Roman" w:hint="eastAsia"/>
                <w:kern w:val="0"/>
                <w:szCs w:val="21"/>
              </w:rPr>
              <w:t>第二完成单位</w:t>
            </w:r>
          </w:p>
        </w:tc>
        <w:tc>
          <w:tcPr>
            <w:tcW w:w="7796" w:type="dxa"/>
            <w:vAlign w:val="center"/>
          </w:tcPr>
          <w:p w:rsidR="00987374" w:rsidRPr="00742C94" w:rsidRDefault="00987374" w:rsidP="00E61CA5">
            <w:pPr>
              <w:jc w:val="center"/>
              <w:rPr>
                <w:rFonts w:ascii="Times New Roman" w:eastAsia="宋体" w:hAnsi="Times New Roman"/>
                <w:kern w:val="0"/>
                <w:szCs w:val="21"/>
              </w:rPr>
            </w:pPr>
            <w:r w:rsidRPr="00742C94">
              <w:rPr>
                <w:rFonts w:ascii="Times New Roman" w:eastAsia="宋体" w:hAnsi="Times New Roman" w:hint="eastAsia"/>
                <w:kern w:val="0"/>
                <w:szCs w:val="21"/>
              </w:rPr>
              <w:t>西安石油大学</w:t>
            </w:r>
          </w:p>
        </w:tc>
      </w:tr>
      <w:tr w:rsidR="00987374" w:rsidRPr="00742C94" w:rsidTr="00164C52">
        <w:tc>
          <w:tcPr>
            <w:tcW w:w="1560" w:type="dxa"/>
            <w:vAlign w:val="center"/>
          </w:tcPr>
          <w:p w:rsidR="00987374" w:rsidRPr="00742C94" w:rsidRDefault="00987374" w:rsidP="00E61CA5">
            <w:pPr>
              <w:jc w:val="center"/>
              <w:rPr>
                <w:rFonts w:ascii="Times New Roman" w:eastAsia="宋体" w:hAnsi="Times New Roman"/>
                <w:kern w:val="0"/>
                <w:szCs w:val="21"/>
              </w:rPr>
            </w:pPr>
            <w:r w:rsidRPr="00742C94">
              <w:rPr>
                <w:rFonts w:ascii="Times New Roman" w:eastAsia="宋体" w:hAnsi="Times New Roman" w:hint="eastAsia"/>
                <w:kern w:val="0"/>
                <w:szCs w:val="21"/>
              </w:rPr>
              <w:t>对本项目贡献</w:t>
            </w:r>
          </w:p>
        </w:tc>
        <w:tc>
          <w:tcPr>
            <w:tcW w:w="7796" w:type="dxa"/>
            <w:vAlign w:val="center"/>
          </w:tcPr>
          <w:p w:rsidR="00987374" w:rsidRPr="00742C94" w:rsidRDefault="00987374" w:rsidP="005C2A43">
            <w:pPr>
              <w:spacing w:line="340" w:lineRule="exact"/>
              <w:rPr>
                <w:rFonts w:ascii="Times New Roman" w:eastAsia="宋体" w:hAnsi="Times New Roman"/>
                <w:kern w:val="0"/>
                <w:szCs w:val="21"/>
              </w:rPr>
            </w:pPr>
            <w:r w:rsidRPr="00742C94">
              <w:rPr>
                <w:rFonts w:ascii="Times New Roman" w:eastAsia="宋体" w:hAnsi="Times New Roman"/>
                <w:kern w:val="0"/>
                <w:szCs w:val="21"/>
              </w:rPr>
              <w:t>1</w:t>
            </w:r>
            <w:r w:rsidRPr="00742C94">
              <w:rPr>
                <w:rFonts w:ascii="Times New Roman" w:eastAsia="宋体" w:hAnsi="Times New Roman" w:hint="eastAsia"/>
                <w:kern w:val="0"/>
                <w:szCs w:val="21"/>
              </w:rPr>
              <w:t>）提出了煤岩工业组分测井体积模型理论。在国际上率先针对煤岩地层测井受扩径等环境影响，发明了补偿密度校正方法。</w:t>
            </w:r>
          </w:p>
          <w:p w:rsidR="00987374" w:rsidRPr="00742C94" w:rsidRDefault="00987374" w:rsidP="007A72D0">
            <w:pPr>
              <w:spacing w:line="340" w:lineRule="exact"/>
              <w:rPr>
                <w:rFonts w:ascii="Times New Roman" w:eastAsia="宋体" w:hAnsi="Times New Roman"/>
                <w:kern w:val="0"/>
                <w:szCs w:val="21"/>
              </w:rPr>
            </w:pPr>
            <w:r w:rsidRPr="00742C94">
              <w:rPr>
                <w:rFonts w:ascii="Times New Roman" w:eastAsia="宋体" w:hAnsi="Times New Roman"/>
                <w:kern w:val="0"/>
                <w:szCs w:val="21"/>
              </w:rPr>
              <w:t>2</w:t>
            </w:r>
            <w:r w:rsidRPr="00742C94">
              <w:rPr>
                <w:rFonts w:ascii="Times New Roman" w:eastAsia="宋体" w:hAnsi="Times New Roman" w:hint="eastAsia"/>
                <w:kern w:val="0"/>
                <w:szCs w:val="21"/>
              </w:rPr>
              <w:t>）首次提出了煤岩脆性指数的概念。首创了基于煤岩工业组分的脆性指数计算方法，定量刻画了煤岩工业组分与脆性指数间的关系。</w:t>
            </w:r>
          </w:p>
          <w:p w:rsidR="00987374" w:rsidRPr="00742C94" w:rsidRDefault="00987374" w:rsidP="007A72D0">
            <w:pPr>
              <w:spacing w:line="340" w:lineRule="exact"/>
              <w:rPr>
                <w:rFonts w:ascii="Times New Roman" w:eastAsia="宋体" w:hAnsi="Times New Roman"/>
                <w:kern w:val="0"/>
                <w:szCs w:val="21"/>
              </w:rPr>
            </w:pPr>
            <w:r w:rsidRPr="00742C94">
              <w:rPr>
                <w:rFonts w:ascii="Times New Roman" w:eastAsia="宋体" w:hAnsi="Times New Roman"/>
                <w:kern w:val="0"/>
                <w:szCs w:val="21"/>
              </w:rPr>
              <w:t>3</w:t>
            </w:r>
            <w:r w:rsidRPr="00742C94">
              <w:rPr>
                <w:rFonts w:ascii="Times New Roman" w:eastAsia="宋体" w:hAnsi="Times New Roman" w:hint="eastAsia"/>
                <w:kern w:val="0"/>
                <w:szCs w:val="21"/>
              </w:rPr>
              <w:t>）研发了煤层气排采过程中出水量测井预测技术。在国内率先建立了煤层排采出水量预测模型，突破了煤层气井出水量难以预测的技术瓶颈。</w:t>
            </w:r>
            <w:r w:rsidRPr="00742C94">
              <w:rPr>
                <w:rFonts w:ascii="Times New Roman" w:eastAsia="宋体" w:hAnsi="Times New Roman"/>
                <w:kern w:val="0"/>
                <w:szCs w:val="21"/>
              </w:rPr>
              <w:t xml:space="preserve">  </w:t>
            </w:r>
          </w:p>
        </w:tc>
      </w:tr>
    </w:tbl>
    <w:p w:rsidR="00987374" w:rsidRPr="00742C94" w:rsidRDefault="00987374" w:rsidP="0022293E">
      <w:pPr>
        <w:rPr>
          <w:rFonts w:ascii="Times New Roman" w:eastAsia="宋体" w:hAnsi="Times New Roman"/>
          <w:b/>
          <w:sz w:val="32"/>
          <w:szCs w:val="32"/>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7"/>
        <w:gridCol w:w="7739"/>
      </w:tblGrid>
      <w:tr w:rsidR="00987374" w:rsidRPr="00742C94" w:rsidTr="00164C52">
        <w:tc>
          <w:tcPr>
            <w:tcW w:w="1617" w:type="dxa"/>
            <w:vAlign w:val="center"/>
          </w:tcPr>
          <w:p w:rsidR="00987374" w:rsidRPr="00742C94" w:rsidRDefault="00987374" w:rsidP="00E61CA5">
            <w:pPr>
              <w:jc w:val="center"/>
              <w:rPr>
                <w:rFonts w:ascii="Times New Roman" w:eastAsia="宋体" w:hAnsi="Times New Roman"/>
                <w:kern w:val="0"/>
                <w:szCs w:val="21"/>
              </w:rPr>
            </w:pPr>
            <w:r w:rsidRPr="00742C94">
              <w:rPr>
                <w:rFonts w:ascii="Times New Roman" w:eastAsia="宋体" w:hAnsi="Times New Roman" w:hint="eastAsia"/>
                <w:kern w:val="0"/>
                <w:szCs w:val="21"/>
              </w:rPr>
              <w:t>第三完成单位</w:t>
            </w:r>
          </w:p>
        </w:tc>
        <w:tc>
          <w:tcPr>
            <w:tcW w:w="7739" w:type="dxa"/>
            <w:vAlign w:val="center"/>
          </w:tcPr>
          <w:p w:rsidR="00987374" w:rsidRPr="00742C94" w:rsidRDefault="00987374" w:rsidP="00E61CA5">
            <w:pPr>
              <w:tabs>
                <w:tab w:val="left" w:pos="804"/>
              </w:tabs>
              <w:jc w:val="center"/>
              <w:rPr>
                <w:rFonts w:ascii="Times New Roman" w:eastAsia="宋体" w:hAnsi="Times New Roman"/>
                <w:kern w:val="0"/>
                <w:szCs w:val="21"/>
              </w:rPr>
            </w:pPr>
            <w:r w:rsidRPr="00742C94">
              <w:rPr>
                <w:rFonts w:ascii="Times New Roman" w:eastAsia="宋体" w:hAnsi="Times New Roman" w:hint="eastAsia"/>
                <w:kern w:val="0"/>
                <w:szCs w:val="21"/>
              </w:rPr>
              <w:t>西安科技大学</w:t>
            </w:r>
          </w:p>
        </w:tc>
      </w:tr>
      <w:tr w:rsidR="00987374" w:rsidRPr="00742C94" w:rsidTr="00164C52">
        <w:tc>
          <w:tcPr>
            <w:tcW w:w="1617" w:type="dxa"/>
            <w:vAlign w:val="center"/>
          </w:tcPr>
          <w:p w:rsidR="00987374" w:rsidRPr="00742C94" w:rsidRDefault="00987374" w:rsidP="00E61CA5">
            <w:pPr>
              <w:jc w:val="center"/>
              <w:rPr>
                <w:rFonts w:ascii="Times New Roman" w:eastAsia="宋体" w:hAnsi="Times New Roman"/>
                <w:kern w:val="0"/>
                <w:szCs w:val="21"/>
              </w:rPr>
            </w:pPr>
            <w:r w:rsidRPr="00742C94">
              <w:rPr>
                <w:rFonts w:ascii="Times New Roman" w:eastAsia="宋体" w:hAnsi="Times New Roman" w:hint="eastAsia"/>
                <w:kern w:val="0"/>
                <w:szCs w:val="21"/>
              </w:rPr>
              <w:t>对本项目贡献</w:t>
            </w:r>
          </w:p>
        </w:tc>
        <w:tc>
          <w:tcPr>
            <w:tcW w:w="7739" w:type="dxa"/>
          </w:tcPr>
          <w:p w:rsidR="00987374" w:rsidRPr="00742C94" w:rsidRDefault="00987374" w:rsidP="0079282C">
            <w:pPr>
              <w:spacing w:line="340" w:lineRule="exact"/>
              <w:rPr>
                <w:rFonts w:ascii="Times New Roman" w:eastAsia="宋体" w:hAnsi="Times New Roman"/>
                <w:kern w:val="0"/>
                <w:szCs w:val="21"/>
              </w:rPr>
            </w:pPr>
            <w:r w:rsidRPr="00742C94">
              <w:rPr>
                <w:rFonts w:ascii="Times New Roman" w:eastAsia="宋体" w:hAnsi="Times New Roman"/>
                <w:kern w:val="0"/>
                <w:szCs w:val="21"/>
              </w:rPr>
              <w:t>1</w:t>
            </w:r>
            <w:r w:rsidRPr="00742C94">
              <w:rPr>
                <w:rFonts w:ascii="Times New Roman" w:eastAsia="宋体" w:hAnsi="Times New Roman" w:hint="eastAsia"/>
                <w:kern w:val="0"/>
                <w:szCs w:val="21"/>
              </w:rPr>
              <w:t>）提出了煤层气储层可压裂性评价理念。发明了基于煤岩工业组分的脆性指数计算方法、基于岩石力学参数的煤体结构测井定量评价方法，首次建立了利用煤岩脆性指数、煤体结构指数、煤储层与顶底板间的应力差及煤储层应力差异系数的煤储层可压裂性评价评价方法。</w:t>
            </w:r>
          </w:p>
          <w:p w:rsidR="00987374" w:rsidRPr="00742C94" w:rsidRDefault="00987374" w:rsidP="0079282C">
            <w:pPr>
              <w:spacing w:line="340" w:lineRule="exact"/>
              <w:rPr>
                <w:rFonts w:ascii="Times New Roman" w:eastAsia="宋体" w:hAnsi="Times New Roman"/>
                <w:kern w:val="0"/>
                <w:szCs w:val="21"/>
              </w:rPr>
            </w:pPr>
            <w:r w:rsidRPr="00742C94">
              <w:rPr>
                <w:rFonts w:ascii="Times New Roman" w:eastAsia="宋体" w:hAnsi="Times New Roman"/>
                <w:kern w:val="0"/>
                <w:szCs w:val="21"/>
              </w:rPr>
              <w:t>2</w:t>
            </w:r>
            <w:r w:rsidRPr="00742C94">
              <w:rPr>
                <w:rFonts w:ascii="Times New Roman" w:eastAsia="宋体" w:hAnsi="Times New Roman" w:hint="eastAsia"/>
                <w:kern w:val="0"/>
                <w:szCs w:val="21"/>
              </w:rPr>
              <w:t>）依托煤岩工业组分测井体积模型理论，发明了基于煤岩物理体积模型的声波时差扩径影响校正方法，还原了煤岩真实的地球物理测井信息。</w:t>
            </w:r>
          </w:p>
        </w:tc>
      </w:tr>
    </w:tbl>
    <w:p w:rsidR="00987374" w:rsidRPr="00742C94" w:rsidRDefault="00987374" w:rsidP="007831A5">
      <w:pPr>
        <w:spacing w:line="360" w:lineRule="auto"/>
        <w:rPr>
          <w:rFonts w:ascii="Times New Roman" w:eastAsia="宋体" w:hAnsi="Times New Roman"/>
          <w:b/>
          <w:sz w:val="32"/>
          <w:szCs w:val="32"/>
        </w:rPr>
      </w:pPr>
    </w:p>
    <w:p w:rsidR="00987374" w:rsidRPr="00742C94" w:rsidRDefault="00987374" w:rsidP="007831A5">
      <w:pPr>
        <w:spacing w:line="360" w:lineRule="auto"/>
        <w:rPr>
          <w:rFonts w:ascii="Times New Roman" w:eastAsia="宋体" w:hAnsi="Times New Roman"/>
          <w:b/>
          <w:sz w:val="32"/>
          <w:szCs w:val="32"/>
        </w:rPr>
      </w:pPr>
      <w:r w:rsidRPr="00742C94">
        <w:rPr>
          <w:rFonts w:ascii="Times New Roman" w:eastAsia="宋体" w:hAnsi="Times New Roman" w:hint="eastAsia"/>
          <w:b/>
          <w:sz w:val="32"/>
          <w:szCs w:val="32"/>
        </w:rPr>
        <w:t>十、完成人合作关系说明</w:t>
      </w:r>
    </w:p>
    <w:tbl>
      <w:tblPr>
        <w:tblW w:w="84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24"/>
        <w:gridCol w:w="1472"/>
        <w:gridCol w:w="1133"/>
        <w:gridCol w:w="1639"/>
        <w:gridCol w:w="1521"/>
        <w:gridCol w:w="2126"/>
      </w:tblGrid>
      <w:tr w:rsidR="00987374" w:rsidRPr="00742C94" w:rsidTr="003A3975">
        <w:trPr>
          <w:jc w:val="center"/>
        </w:trPr>
        <w:tc>
          <w:tcPr>
            <w:tcW w:w="524" w:type="dxa"/>
            <w:vAlign w:val="center"/>
          </w:tcPr>
          <w:p w:rsidR="00987374" w:rsidRPr="00742C94" w:rsidRDefault="00987374" w:rsidP="00C93104">
            <w:pPr>
              <w:widowControl/>
              <w:jc w:val="center"/>
              <w:rPr>
                <w:rFonts w:ascii="Times New Roman" w:eastAsia="宋体" w:hAnsi="Times New Roman"/>
                <w:kern w:val="0"/>
                <w:szCs w:val="21"/>
              </w:rPr>
            </w:pPr>
            <w:r w:rsidRPr="00742C94">
              <w:rPr>
                <w:rFonts w:ascii="Times New Roman" w:eastAsia="宋体" w:hAnsi="Times New Roman" w:hint="eastAsia"/>
                <w:kern w:val="0"/>
                <w:szCs w:val="21"/>
              </w:rPr>
              <w:t>序号</w:t>
            </w:r>
          </w:p>
        </w:tc>
        <w:tc>
          <w:tcPr>
            <w:tcW w:w="1472" w:type="dxa"/>
            <w:vAlign w:val="center"/>
          </w:tcPr>
          <w:p w:rsidR="00987374" w:rsidRPr="00742C94" w:rsidRDefault="00987374" w:rsidP="00C93104">
            <w:pPr>
              <w:widowControl/>
              <w:jc w:val="center"/>
              <w:rPr>
                <w:rFonts w:ascii="Times New Roman" w:eastAsia="宋体" w:hAnsi="Times New Roman"/>
                <w:kern w:val="0"/>
                <w:szCs w:val="21"/>
              </w:rPr>
            </w:pPr>
            <w:r w:rsidRPr="00742C94">
              <w:rPr>
                <w:rFonts w:ascii="Times New Roman" w:eastAsia="宋体" w:hAnsi="Times New Roman" w:hint="eastAsia"/>
                <w:kern w:val="0"/>
                <w:szCs w:val="21"/>
              </w:rPr>
              <w:t>合作方式</w:t>
            </w:r>
          </w:p>
        </w:tc>
        <w:tc>
          <w:tcPr>
            <w:tcW w:w="1133" w:type="dxa"/>
            <w:vAlign w:val="center"/>
          </w:tcPr>
          <w:p w:rsidR="00987374" w:rsidRPr="00742C94" w:rsidRDefault="00987374" w:rsidP="00C93104">
            <w:pPr>
              <w:widowControl/>
              <w:jc w:val="center"/>
              <w:rPr>
                <w:rFonts w:ascii="Times New Roman" w:eastAsia="宋体" w:hAnsi="Times New Roman"/>
                <w:kern w:val="0"/>
                <w:szCs w:val="21"/>
              </w:rPr>
            </w:pPr>
            <w:r w:rsidRPr="00742C94">
              <w:rPr>
                <w:rFonts w:ascii="Times New Roman" w:eastAsia="宋体" w:hAnsi="Times New Roman" w:hint="eastAsia"/>
                <w:kern w:val="0"/>
                <w:szCs w:val="21"/>
              </w:rPr>
              <w:t>合作者</w:t>
            </w:r>
            <w:r w:rsidRPr="00742C94">
              <w:rPr>
                <w:rFonts w:ascii="Times New Roman" w:eastAsia="宋体" w:hAnsi="Times New Roman"/>
                <w:kern w:val="0"/>
                <w:szCs w:val="21"/>
              </w:rPr>
              <w:t>/</w:t>
            </w:r>
            <w:r w:rsidRPr="00742C94">
              <w:rPr>
                <w:rFonts w:ascii="Times New Roman" w:eastAsia="宋体" w:hAnsi="Times New Roman" w:hint="eastAsia"/>
                <w:kern w:val="0"/>
                <w:szCs w:val="21"/>
              </w:rPr>
              <w:t>项目排名</w:t>
            </w:r>
          </w:p>
        </w:tc>
        <w:tc>
          <w:tcPr>
            <w:tcW w:w="1639" w:type="dxa"/>
            <w:vAlign w:val="center"/>
          </w:tcPr>
          <w:p w:rsidR="00987374" w:rsidRPr="00742C94" w:rsidRDefault="00987374" w:rsidP="00C93104">
            <w:pPr>
              <w:widowControl/>
              <w:jc w:val="center"/>
              <w:rPr>
                <w:rFonts w:ascii="Times New Roman" w:eastAsia="宋体" w:hAnsi="Times New Roman"/>
                <w:kern w:val="0"/>
                <w:szCs w:val="21"/>
              </w:rPr>
            </w:pPr>
            <w:r w:rsidRPr="00742C94">
              <w:rPr>
                <w:rFonts w:ascii="Times New Roman" w:eastAsia="宋体" w:hAnsi="Times New Roman" w:hint="eastAsia"/>
                <w:kern w:val="0"/>
                <w:szCs w:val="21"/>
              </w:rPr>
              <w:t>合作起始时间</w:t>
            </w:r>
          </w:p>
        </w:tc>
        <w:tc>
          <w:tcPr>
            <w:tcW w:w="1521" w:type="dxa"/>
            <w:vAlign w:val="center"/>
          </w:tcPr>
          <w:p w:rsidR="00987374" w:rsidRPr="00742C94" w:rsidRDefault="00987374" w:rsidP="00C93104">
            <w:pPr>
              <w:widowControl/>
              <w:jc w:val="center"/>
              <w:rPr>
                <w:rFonts w:ascii="Times New Roman" w:eastAsia="宋体" w:hAnsi="Times New Roman"/>
                <w:kern w:val="0"/>
                <w:szCs w:val="21"/>
              </w:rPr>
            </w:pPr>
            <w:r w:rsidRPr="00742C94">
              <w:rPr>
                <w:rFonts w:ascii="Times New Roman" w:eastAsia="宋体" w:hAnsi="Times New Roman" w:hint="eastAsia"/>
                <w:kern w:val="0"/>
                <w:szCs w:val="21"/>
              </w:rPr>
              <w:t>合作完成时间</w:t>
            </w:r>
          </w:p>
        </w:tc>
        <w:tc>
          <w:tcPr>
            <w:tcW w:w="2126" w:type="dxa"/>
            <w:vAlign w:val="center"/>
          </w:tcPr>
          <w:p w:rsidR="00987374" w:rsidRPr="00742C94" w:rsidRDefault="00987374" w:rsidP="00C93104">
            <w:pPr>
              <w:adjustRightInd w:val="0"/>
              <w:jc w:val="center"/>
              <w:outlineLvl w:val="1"/>
              <w:rPr>
                <w:rFonts w:ascii="Times New Roman" w:eastAsia="宋体" w:hAnsi="Times New Roman"/>
                <w:szCs w:val="21"/>
              </w:rPr>
            </w:pPr>
            <w:r w:rsidRPr="00742C94">
              <w:rPr>
                <w:rFonts w:ascii="Times New Roman" w:eastAsia="宋体" w:hAnsi="Times New Roman" w:hint="eastAsia"/>
                <w:kern w:val="0"/>
                <w:szCs w:val="21"/>
              </w:rPr>
              <w:t>合作成果</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1</w:t>
            </w:r>
          </w:p>
        </w:tc>
        <w:tc>
          <w:tcPr>
            <w:tcW w:w="1472"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刘之的</w:t>
            </w:r>
            <w:r w:rsidRPr="00742C94">
              <w:rPr>
                <w:rFonts w:ascii="Times New Roman" w:eastAsia="宋体" w:hAnsi="Times New Roman"/>
                <w:color w:val="000000"/>
                <w:kern w:val="0"/>
                <w:szCs w:val="21"/>
              </w:rPr>
              <w:t>/2</w:t>
            </w:r>
          </w:p>
        </w:tc>
        <w:tc>
          <w:tcPr>
            <w:tcW w:w="1639" w:type="dxa"/>
            <w:vAlign w:val="center"/>
          </w:tcPr>
          <w:p w:rsidR="00987374" w:rsidRPr="00742C94" w:rsidRDefault="00987374" w:rsidP="00B73B3F">
            <w:pPr>
              <w:jc w:val="center"/>
              <w:rPr>
                <w:rFonts w:ascii="Times New Roman" w:eastAsia="宋体" w:hAnsi="Times New Roman"/>
                <w:szCs w:val="21"/>
              </w:rPr>
            </w:pPr>
            <w:r w:rsidRPr="00742C94">
              <w:rPr>
                <w:rFonts w:ascii="Times New Roman" w:eastAsia="宋体" w:hAnsi="Times New Roman"/>
                <w:szCs w:val="21"/>
              </w:rPr>
              <w:t>2013.01</w:t>
            </w:r>
          </w:p>
        </w:tc>
        <w:tc>
          <w:tcPr>
            <w:tcW w:w="1521"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2017.12</w:t>
            </w:r>
          </w:p>
        </w:tc>
        <w:tc>
          <w:tcPr>
            <w:tcW w:w="2126" w:type="dxa"/>
            <w:vAlign w:val="center"/>
          </w:tcPr>
          <w:p w:rsidR="00987374" w:rsidRPr="00742C94" w:rsidRDefault="00987374" w:rsidP="00196A1C">
            <w:pPr>
              <w:widowControl/>
              <w:jc w:val="left"/>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论文：韩城矿区煤岩显微组分测井预测，科学技术与工程，</w:t>
            </w:r>
            <w:r w:rsidRPr="00742C94">
              <w:rPr>
                <w:rFonts w:ascii="Times New Roman" w:eastAsia="宋体" w:hAnsi="Times New Roman"/>
                <w:color w:val="000000"/>
                <w:kern w:val="0"/>
                <w:szCs w:val="21"/>
              </w:rPr>
              <w:t>2020</w:t>
            </w:r>
            <w:r w:rsidRPr="00742C94">
              <w:rPr>
                <w:rFonts w:ascii="Times New Roman" w:eastAsia="宋体" w:hAnsi="Times New Roman" w:hint="eastAsia"/>
                <w:color w:val="000000"/>
                <w:kern w:val="0"/>
                <w:szCs w:val="21"/>
              </w:rPr>
              <w:t>，</w:t>
            </w:r>
            <w:r w:rsidRPr="00742C94">
              <w:rPr>
                <w:rFonts w:ascii="Times New Roman" w:eastAsia="宋体" w:hAnsi="Times New Roman"/>
                <w:color w:val="000000"/>
                <w:kern w:val="0"/>
                <w:szCs w:val="21"/>
              </w:rPr>
              <w:t>20(23)</w:t>
            </w:r>
          </w:p>
          <w:p w:rsidR="00987374" w:rsidRPr="00742C94" w:rsidRDefault="00987374" w:rsidP="00196A1C">
            <w:pPr>
              <w:rPr>
                <w:rFonts w:ascii="Times New Roman" w:eastAsia="宋体" w:hAnsi="Times New Roman"/>
                <w:szCs w:val="21"/>
              </w:rPr>
            </w:pPr>
            <w:r w:rsidRPr="00742C94">
              <w:rPr>
                <w:rFonts w:ascii="Times New Roman" w:eastAsia="宋体" w:hAnsi="Times New Roman" w:hint="eastAsia"/>
                <w:color w:val="000000"/>
                <w:kern w:val="0"/>
                <w:szCs w:val="21"/>
              </w:rPr>
              <w:t>获奖：煤层气可采性测井评价关键技术与工业化应用</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w:t>
            </w:r>
          </w:p>
        </w:tc>
        <w:tc>
          <w:tcPr>
            <w:tcW w:w="1472" w:type="dxa"/>
            <w:vAlign w:val="center"/>
          </w:tcPr>
          <w:p w:rsidR="00987374" w:rsidRPr="00742C94" w:rsidRDefault="00987374" w:rsidP="0050730E">
            <w:pPr>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szCs w:val="21"/>
              </w:rPr>
            </w:pPr>
            <w:r w:rsidRPr="00742C94">
              <w:rPr>
                <w:rFonts w:ascii="Times New Roman" w:eastAsia="宋体" w:hAnsi="Times New Roman" w:hint="eastAsia"/>
                <w:color w:val="000000"/>
                <w:kern w:val="0"/>
                <w:szCs w:val="21"/>
              </w:rPr>
              <w:t>汤小燕</w:t>
            </w:r>
            <w:r w:rsidRPr="00742C94">
              <w:rPr>
                <w:rFonts w:ascii="Times New Roman" w:eastAsia="宋体" w:hAnsi="Times New Roman"/>
                <w:color w:val="000000"/>
                <w:kern w:val="0"/>
                <w:szCs w:val="21"/>
              </w:rPr>
              <w:t>/3</w:t>
            </w:r>
          </w:p>
        </w:tc>
        <w:tc>
          <w:tcPr>
            <w:tcW w:w="1639" w:type="dxa"/>
            <w:vAlign w:val="center"/>
          </w:tcPr>
          <w:p w:rsidR="00987374" w:rsidRPr="00742C94" w:rsidRDefault="00987374" w:rsidP="00C511EB">
            <w:pPr>
              <w:jc w:val="center"/>
              <w:rPr>
                <w:rFonts w:ascii="Times New Roman" w:eastAsia="宋体" w:hAnsi="Times New Roman"/>
                <w:szCs w:val="21"/>
              </w:rPr>
            </w:pPr>
            <w:r w:rsidRPr="00742C94">
              <w:rPr>
                <w:rFonts w:ascii="Times New Roman" w:eastAsia="宋体" w:hAnsi="Times New Roman"/>
                <w:szCs w:val="21"/>
              </w:rPr>
              <w:t>2015.01</w:t>
            </w:r>
          </w:p>
        </w:tc>
        <w:tc>
          <w:tcPr>
            <w:tcW w:w="1521"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2017.12</w:t>
            </w:r>
          </w:p>
        </w:tc>
        <w:tc>
          <w:tcPr>
            <w:tcW w:w="2126" w:type="dxa"/>
            <w:vAlign w:val="center"/>
          </w:tcPr>
          <w:p w:rsidR="00987374" w:rsidRPr="00742C94" w:rsidRDefault="00987374" w:rsidP="00196A1C">
            <w:pPr>
              <w:widowControl/>
              <w:jc w:val="left"/>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论文：油藏电缆地层测试压力信号的小波分析，西安科技大学学报，</w:t>
            </w:r>
            <w:r w:rsidRPr="00742C94">
              <w:rPr>
                <w:rFonts w:ascii="Times New Roman" w:eastAsia="宋体" w:hAnsi="Times New Roman"/>
                <w:color w:val="000000"/>
                <w:kern w:val="0"/>
                <w:szCs w:val="21"/>
              </w:rPr>
              <w:t>2015</w:t>
            </w:r>
            <w:r w:rsidRPr="00742C94">
              <w:rPr>
                <w:rFonts w:ascii="Times New Roman" w:eastAsia="宋体" w:hAnsi="Times New Roman" w:hint="eastAsia"/>
                <w:color w:val="000000"/>
                <w:kern w:val="0"/>
                <w:szCs w:val="21"/>
              </w:rPr>
              <w:t>，</w:t>
            </w:r>
            <w:r w:rsidRPr="00742C94">
              <w:rPr>
                <w:rFonts w:ascii="Times New Roman" w:eastAsia="宋体" w:hAnsi="Times New Roman"/>
                <w:color w:val="000000"/>
                <w:kern w:val="0"/>
                <w:szCs w:val="21"/>
              </w:rPr>
              <w:t>35(2)</w:t>
            </w:r>
          </w:p>
          <w:p w:rsidR="00987374" w:rsidRPr="00742C94" w:rsidRDefault="00987374" w:rsidP="00196A1C">
            <w:pPr>
              <w:rPr>
                <w:rFonts w:ascii="Times New Roman" w:eastAsia="宋体" w:hAnsi="Times New Roman"/>
                <w:szCs w:val="21"/>
              </w:rPr>
            </w:pPr>
            <w:r w:rsidRPr="00742C94">
              <w:rPr>
                <w:rFonts w:ascii="Times New Roman" w:eastAsia="宋体" w:hAnsi="Times New Roman" w:hint="eastAsia"/>
                <w:color w:val="000000"/>
                <w:kern w:val="0"/>
                <w:szCs w:val="21"/>
              </w:rPr>
              <w:t>获奖：煤层气可采性测井评价关键技术与工业化应用</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3</w:t>
            </w:r>
          </w:p>
        </w:tc>
        <w:tc>
          <w:tcPr>
            <w:tcW w:w="1472"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szCs w:val="21"/>
              </w:rPr>
            </w:pPr>
            <w:r w:rsidRPr="00742C94">
              <w:rPr>
                <w:rFonts w:ascii="Times New Roman" w:eastAsia="宋体" w:hAnsi="Times New Roman" w:hint="eastAsia"/>
                <w:szCs w:val="21"/>
              </w:rPr>
              <w:t>季</w:t>
            </w:r>
            <w:r w:rsidRPr="00742C94">
              <w:rPr>
                <w:rFonts w:ascii="Times New Roman" w:eastAsia="宋体" w:hAnsi="Times New Roman"/>
                <w:szCs w:val="21"/>
              </w:rPr>
              <w:t xml:space="preserve">  </w:t>
            </w:r>
            <w:r w:rsidRPr="00742C94">
              <w:rPr>
                <w:rFonts w:ascii="Times New Roman" w:eastAsia="宋体" w:hAnsi="Times New Roman" w:hint="eastAsia"/>
                <w:szCs w:val="21"/>
              </w:rPr>
              <w:t>亮</w:t>
            </w:r>
            <w:r w:rsidRPr="00742C94">
              <w:rPr>
                <w:rFonts w:ascii="Times New Roman" w:eastAsia="宋体" w:hAnsi="Times New Roman"/>
                <w:szCs w:val="21"/>
              </w:rPr>
              <w:t>/4</w:t>
            </w:r>
          </w:p>
        </w:tc>
        <w:tc>
          <w:tcPr>
            <w:tcW w:w="1639"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2015.01</w:t>
            </w:r>
          </w:p>
        </w:tc>
        <w:tc>
          <w:tcPr>
            <w:tcW w:w="1521"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2017.12</w:t>
            </w:r>
          </w:p>
        </w:tc>
        <w:tc>
          <w:tcPr>
            <w:tcW w:w="2126" w:type="dxa"/>
            <w:vAlign w:val="center"/>
          </w:tcPr>
          <w:p w:rsidR="00987374" w:rsidRPr="00742C94" w:rsidRDefault="00987374" w:rsidP="00196A1C">
            <w:pPr>
              <w:widowControl/>
              <w:jc w:val="left"/>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论文：煤层气井压裂波及邻井原因分析及防治措施研究，煤炭科学技术，</w:t>
            </w:r>
            <w:r w:rsidRPr="00742C94">
              <w:rPr>
                <w:rFonts w:ascii="Times New Roman" w:eastAsia="宋体" w:hAnsi="Times New Roman"/>
                <w:color w:val="000000"/>
                <w:kern w:val="0"/>
                <w:szCs w:val="21"/>
              </w:rPr>
              <w:t>2018,</w:t>
            </w:r>
          </w:p>
          <w:p w:rsidR="00987374" w:rsidRPr="00742C94" w:rsidRDefault="00987374" w:rsidP="00196A1C">
            <w:pPr>
              <w:widowControl/>
              <w:jc w:val="left"/>
              <w:rPr>
                <w:rFonts w:ascii="Times New Roman" w:eastAsia="宋体" w:hAnsi="Times New Roman"/>
                <w:color w:val="000000"/>
                <w:kern w:val="0"/>
                <w:szCs w:val="21"/>
              </w:rPr>
            </w:pPr>
            <w:r w:rsidRPr="00742C94">
              <w:rPr>
                <w:rFonts w:ascii="Times New Roman" w:eastAsia="宋体" w:hAnsi="Times New Roman"/>
                <w:color w:val="000000"/>
                <w:kern w:val="0"/>
                <w:szCs w:val="21"/>
              </w:rPr>
              <w:t>46(12)</w:t>
            </w:r>
          </w:p>
          <w:p w:rsidR="00987374" w:rsidRPr="00742C94" w:rsidRDefault="00987374" w:rsidP="00196A1C">
            <w:pPr>
              <w:rPr>
                <w:rFonts w:ascii="Times New Roman" w:eastAsia="宋体" w:hAnsi="Times New Roman"/>
                <w:szCs w:val="21"/>
              </w:rPr>
            </w:pPr>
            <w:r w:rsidRPr="00742C94">
              <w:rPr>
                <w:rFonts w:ascii="Times New Roman" w:eastAsia="宋体" w:hAnsi="Times New Roman" w:hint="eastAsia"/>
                <w:color w:val="000000"/>
                <w:kern w:val="0"/>
                <w:szCs w:val="21"/>
              </w:rPr>
              <w:t>获奖：煤层气可采性测井评价关键技术与工业化应用</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4</w:t>
            </w:r>
          </w:p>
        </w:tc>
        <w:tc>
          <w:tcPr>
            <w:tcW w:w="1472"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谭成仟</w:t>
            </w:r>
            <w:r w:rsidRPr="00742C94">
              <w:rPr>
                <w:rFonts w:ascii="Times New Roman" w:eastAsia="宋体" w:hAnsi="Times New Roman"/>
                <w:color w:val="000000"/>
                <w:kern w:val="0"/>
                <w:szCs w:val="21"/>
              </w:rPr>
              <w:t>/5</w:t>
            </w:r>
          </w:p>
        </w:tc>
        <w:tc>
          <w:tcPr>
            <w:tcW w:w="1639" w:type="dxa"/>
            <w:vAlign w:val="center"/>
          </w:tcPr>
          <w:p w:rsidR="00987374" w:rsidRPr="00742C94" w:rsidRDefault="00987374" w:rsidP="00C511EB">
            <w:pPr>
              <w:jc w:val="center"/>
              <w:rPr>
                <w:rFonts w:ascii="Times New Roman" w:eastAsia="宋体" w:hAnsi="Times New Roman"/>
                <w:szCs w:val="21"/>
              </w:rPr>
            </w:pPr>
            <w:r w:rsidRPr="00742C94">
              <w:rPr>
                <w:rFonts w:ascii="Times New Roman" w:eastAsia="宋体" w:hAnsi="Times New Roman"/>
                <w:szCs w:val="21"/>
              </w:rPr>
              <w:t>2015.01</w:t>
            </w:r>
          </w:p>
        </w:tc>
        <w:tc>
          <w:tcPr>
            <w:tcW w:w="1521"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2017.12</w:t>
            </w:r>
          </w:p>
        </w:tc>
        <w:tc>
          <w:tcPr>
            <w:tcW w:w="2126" w:type="dxa"/>
            <w:vAlign w:val="center"/>
          </w:tcPr>
          <w:p w:rsidR="00987374" w:rsidRPr="00742C94" w:rsidRDefault="00987374" w:rsidP="00A006E8">
            <w:pPr>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获奖：煤层气可采性与可压裂性测井评价技术</w:t>
            </w:r>
          </w:p>
          <w:p w:rsidR="00987374" w:rsidRPr="00742C94" w:rsidRDefault="00987374" w:rsidP="00A006E8">
            <w:pPr>
              <w:rPr>
                <w:rFonts w:ascii="Times New Roman" w:eastAsia="宋体" w:hAnsi="Times New Roman"/>
                <w:szCs w:val="21"/>
              </w:rPr>
            </w:pPr>
            <w:r w:rsidRPr="00742C94">
              <w:rPr>
                <w:rFonts w:ascii="Times New Roman" w:eastAsia="宋体" w:hAnsi="Times New Roman" w:hint="eastAsia"/>
                <w:color w:val="000000"/>
                <w:kern w:val="0"/>
                <w:szCs w:val="21"/>
              </w:rPr>
              <w:t>项目：鄂东气田煤层气储层综合评价研究</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kern w:val="0"/>
                <w:szCs w:val="21"/>
              </w:rPr>
            </w:pPr>
            <w:r w:rsidRPr="00742C94">
              <w:rPr>
                <w:rFonts w:ascii="Times New Roman" w:eastAsia="宋体" w:hAnsi="Times New Roman"/>
                <w:kern w:val="0"/>
                <w:szCs w:val="21"/>
              </w:rPr>
              <w:t>5</w:t>
            </w:r>
          </w:p>
        </w:tc>
        <w:tc>
          <w:tcPr>
            <w:tcW w:w="1472" w:type="dxa"/>
            <w:vAlign w:val="center"/>
          </w:tcPr>
          <w:p w:rsidR="00987374" w:rsidRPr="00742C94" w:rsidRDefault="00987374" w:rsidP="00C93104">
            <w:pPr>
              <w:widowControl/>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szCs w:val="21"/>
              </w:rPr>
            </w:pPr>
            <w:r w:rsidRPr="00742C94">
              <w:rPr>
                <w:rFonts w:ascii="Times New Roman" w:eastAsia="宋体" w:hAnsi="Times New Roman" w:hint="eastAsia"/>
                <w:szCs w:val="21"/>
              </w:rPr>
              <w:t>王得志</w:t>
            </w:r>
            <w:r w:rsidRPr="00742C94">
              <w:rPr>
                <w:rFonts w:ascii="Times New Roman" w:eastAsia="宋体" w:hAnsi="Times New Roman"/>
                <w:szCs w:val="21"/>
              </w:rPr>
              <w:t>/6</w:t>
            </w:r>
          </w:p>
        </w:tc>
        <w:tc>
          <w:tcPr>
            <w:tcW w:w="1639" w:type="dxa"/>
            <w:vAlign w:val="center"/>
          </w:tcPr>
          <w:p w:rsidR="00987374" w:rsidRPr="00742C94" w:rsidRDefault="00987374" w:rsidP="0050730E">
            <w:pPr>
              <w:jc w:val="center"/>
              <w:rPr>
                <w:rFonts w:ascii="Times New Roman" w:eastAsia="宋体" w:hAnsi="Times New Roman"/>
                <w:szCs w:val="21"/>
              </w:rPr>
            </w:pPr>
            <w:r w:rsidRPr="00742C94">
              <w:rPr>
                <w:rFonts w:ascii="Times New Roman" w:eastAsia="宋体" w:hAnsi="Times New Roman"/>
                <w:szCs w:val="21"/>
              </w:rPr>
              <w:t>2014.01</w:t>
            </w:r>
          </w:p>
        </w:tc>
        <w:tc>
          <w:tcPr>
            <w:tcW w:w="1521" w:type="dxa"/>
            <w:vAlign w:val="center"/>
          </w:tcPr>
          <w:p w:rsidR="00987374" w:rsidRPr="00742C94" w:rsidRDefault="00987374" w:rsidP="00C93104">
            <w:pPr>
              <w:jc w:val="center"/>
              <w:rPr>
                <w:rFonts w:ascii="Times New Roman" w:eastAsia="宋体" w:hAnsi="Times New Roman"/>
                <w:szCs w:val="21"/>
              </w:rPr>
            </w:pPr>
            <w:bookmarkStart w:id="0" w:name="_GoBack"/>
            <w:bookmarkEnd w:id="0"/>
            <w:r w:rsidRPr="00742C94">
              <w:rPr>
                <w:rFonts w:ascii="Times New Roman" w:eastAsia="宋体" w:hAnsi="Times New Roman"/>
                <w:szCs w:val="21"/>
              </w:rPr>
              <w:t>2017.12</w:t>
            </w:r>
          </w:p>
        </w:tc>
        <w:tc>
          <w:tcPr>
            <w:tcW w:w="2126" w:type="dxa"/>
            <w:vAlign w:val="center"/>
          </w:tcPr>
          <w:p w:rsidR="00987374" w:rsidRPr="00742C94" w:rsidRDefault="00987374" w:rsidP="00A006E8">
            <w:pPr>
              <w:widowControl/>
              <w:jc w:val="left"/>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论文：煤及煤层气储层导电特性研究综述与展望，地球物理学进展，</w:t>
            </w:r>
            <w:r w:rsidRPr="00742C94">
              <w:rPr>
                <w:rFonts w:ascii="Times New Roman" w:eastAsia="宋体" w:hAnsi="Times New Roman"/>
                <w:color w:val="000000"/>
                <w:kern w:val="0"/>
                <w:szCs w:val="21"/>
              </w:rPr>
              <w:t>2020,35(4)</w:t>
            </w:r>
          </w:p>
          <w:p w:rsidR="00987374" w:rsidRPr="00742C94" w:rsidRDefault="00987374" w:rsidP="00A006E8">
            <w:pPr>
              <w:rPr>
                <w:rFonts w:ascii="Times New Roman" w:eastAsia="宋体" w:hAnsi="Times New Roman"/>
                <w:szCs w:val="21"/>
              </w:rPr>
            </w:pPr>
            <w:r w:rsidRPr="00742C94">
              <w:rPr>
                <w:rFonts w:ascii="Times New Roman" w:eastAsia="宋体" w:hAnsi="Times New Roman" w:hint="eastAsia"/>
                <w:color w:val="000000"/>
                <w:kern w:val="0"/>
                <w:szCs w:val="21"/>
              </w:rPr>
              <w:t>获奖：煤层气可采性测井评价关键技术与工业化应用</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kern w:val="0"/>
                <w:szCs w:val="21"/>
              </w:rPr>
            </w:pPr>
            <w:r w:rsidRPr="00742C94">
              <w:rPr>
                <w:rFonts w:ascii="Times New Roman" w:eastAsia="宋体" w:hAnsi="Times New Roman"/>
                <w:kern w:val="0"/>
                <w:szCs w:val="21"/>
              </w:rPr>
              <w:t>6</w:t>
            </w:r>
          </w:p>
        </w:tc>
        <w:tc>
          <w:tcPr>
            <w:tcW w:w="1472" w:type="dxa"/>
            <w:vAlign w:val="center"/>
          </w:tcPr>
          <w:p w:rsidR="00987374" w:rsidRPr="00742C94" w:rsidRDefault="00987374" w:rsidP="00C93104">
            <w:pPr>
              <w:widowControl/>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szCs w:val="21"/>
              </w:rPr>
            </w:pPr>
            <w:r w:rsidRPr="00742C94">
              <w:rPr>
                <w:rFonts w:ascii="Times New Roman" w:eastAsia="宋体" w:hAnsi="Times New Roman" w:hint="eastAsia"/>
                <w:szCs w:val="21"/>
              </w:rPr>
              <w:t>杨海星</w:t>
            </w:r>
            <w:r w:rsidRPr="00742C94">
              <w:rPr>
                <w:rFonts w:ascii="Times New Roman" w:eastAsia="宋体" w:hAnsi="Times New Roman"/>
                <w:szCs w:val="21"/>
              </w:rPr>
              <w:t>/7</w:t>
            </w:r>
          </w:p>
        </w:tc>
        <w:tc>
          <w:tcPr>
            <w:tcW w:w="1639" w:type="dxa"/>
            <w:vAlign w:val="center"/>
          </w:tcPr>
          <w:p w:rsidR="00987374" w:rsidRPr="00742C94" w:rsidRDefault="00987374" w:rsidP="0050730E">
            <w:pPr>
              <w:jc w:val="center"/>
              <w:rPr>
                <w:rFonts w:ascii="Times New Roman" w:eastAsia="宋体" w:hAnsi="Times New Roman"/>
                <w:szCs w:val="21"/>
              </w:rPr>
            </w:pPr>
            <w:r w:rsidRPr="00742C94">
              <w:rPr>
                <w:rFonts w:ascii="Times New Roman" w:eastAsia="宋体" w:hAnsi="Times New Roman"/>
                <w:szCs w:val="21"/>
              </w:rPr>
              <w:t>2015.01</w:t>
            </w:r>
          </w:p>
        </w:tc>
        <w:tc>
          <w:tcPr>
            <w:tcW w:w="1521"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2017.12</w:t>
            </w:r>
          </w:p>
        </w:tc>
        <w:tc>
          <w:tcPr>
            <w:tcW w:w="2126" w:type="dxa"/>
            <w:vAlign w:val="center"/>
          </w:tcPr>
          <w:p w:rsidR="00987374" w:rsidRPr="00742C94" w:rsidRDefault="00987374" w:rsidP="00A006E8">
            <w:pPr>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获奖：煤层气可采性测井评价关键技术与工业化应用</w:t>
            </w:r>
          </w:p>
          <w:p w:rsidR="00987374" w:rsidRPr="00742C94" w:rsidRDefault="00987374" w:rsidP="00A006E8">
            <w:pPr>
              <w:rPr>
                <w:rFonts w:ascii="Times New Roman" w:eastAsia="宋体" w:hAnsi="Times New Roman"/>
                <w:szCs w:val="21"/>
              </w:rPr>
            </w:pPr>
            <w:r w:rsidRPr="00742C94">
              <w:rPr>
                <w:rFonts w:ascii="Times New Roman" w:eastAsia="宋体" w:hAnsi="Times New Roman" w:hint="eastAsia"/>
                <w:color w:val="000000"/>
                <w:kern w:val="0"/>
                <w:szCs w:val="21"/>
              </w:rPr>
              <w:t>项目：</w:t>
            </w:r>
            <w:r w:rsidRPr="007F5C91">
              <w:rPr>
                <w:rFonts w:ascii="Times New Roman" w:eastAsia="宋体" w:hAnsi="Times New Roman" w:hint="eastAsia"/>
                <w:color w:val="000000"/>
                <w:kern w:val="0"/>
                <w:szCs w:val="21"/>
              </w:rPr>
              <w:t>鄂东气田煤层气储层综合评价研究</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kern w:val="0"/>
                <w:szCs w:val="21"/>
              </w:rPr>
            </w:pPr>
            <w:r w:rsidRPr="00742C94">
              <w:rPr>
                <w:rFonts w:ascii="Times New Roman" w:eastAsia="宋体" w:hAnsi="Times New Roman"/>
                <w:kern w:val="0"/>
                <w:szCs w:val="21"/>
              </w:rPr>
              <w:t>7</w:t>
            </w:r>
          </w:p>
        </w:tc>
        <w:tc>
          <w:tcPr>
            <w:tcW w:w="1472" w:type="dxa"/>
            <w:vAlign w:val="center"/>
          </w:tcPr>
          <w:p w:rsidR="00987374" w:rsidRPr="00742C94" w:rsidRDefault="00987374" w:rsidP="00C93104">
            <w:pPr>
              <w:widowControl/>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szCs w:val="21"/>
              </w:rPr>
            </w:pPr>
            <w:r w:rsidRPr="00742C94">
              <w:rPr>
                <w:rFonts w:ascii="Times New Roman" w:eastAsia="宋体" w:hAnsi="Times New Roman" w:hint="eastAsia"/>
                <w:szCs w:val="21"/>
              </w:rPr>
              <w:t>边利恒</w:t>
            </w:r>
            <w:r w:rsidRPr="00742C94">
              <w:rPr>
                <w:rFonts w:ascii="Times New Roman" w:eastAsia="宋体" w:hAnsi="Times New Roman"/>
                <w:szCs w:val="21"/>
              </w:rPr>
              <w:t>/8</w:t>
            </w:r>
          </w:p>
        </w:tc>
        <w:tc>
          <w:tcPr>
            <w:tcW w:w="1639"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2013.01</w:t>
            </w:r>
          </w:p>
        </w:tc>
        <w:tc>
          <w:tcPr>
            <w:tcW w:w="1521" w:type="dxa"/>
            <w:vAlign w:val="center"/>
          </w:tcPr>
          <w:p w:rsidR="00987374" w:rsidRPr="00742C94" w:rsidRDefault="00987374" w:rsidP="00C93104">
            <w:pPr>
              <w:jc w:val="center"/>
              <w:rPr>
                <w:rFonts w:ascii="Times New Roman" w:eastAsia="宋体" w:hAnsi="Times New Roman"/>
                <w:szCs w:val="21"/>
              </w:rPr>
            </w:pPr>
            <w:r w:rsidRPr="00742C94">
              <w:rPr>
                <w:rFonts w:ascii="Times New Roman" w:eastAsia="宋体" w:hAnsi="Times New Roman"/>
                <w:szCs w:val="21"/>
              </w:rPr>
              <w:t>2017.12</w:t>
            </w:r>
          </w:p>
        </w:tc>
        <w:tc>
          <w:tcPr>
            <w:tcW w:w="2126" w:type="dxa"/>
            <w:vAlign w:val="center"/>
          </w:tcPr>
          <w:p w:rsidR="00987374" w:rsidRPr="00742C94" w:rsidRDefault="00987374" w:rsidP="00A006E8">
            <w:pPr>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论文：韩城区块煤体结构分布规律及射孔优化方法，煤炭学报，</w:t>
            </w:r>
            <w:r w:rsidRPr="00742C94">
              <w:rPr>
                <w:rFonts w:ascii="Times New Roman" w:eastAsia="宋体" w:hAnsi="Times New Roman"/>
                <w:color w:val="000000"/>
                <w:kern w:val="0"/>
                <w:szCs w:val="21"/>
              </w:rPr>
              <w:t>2017</w:t>
            </w:r>
            <w:r w:rsidRPr="00742C94">
              <w:rPr>
                <w:rFonts w:ascii="Times New Roman" w:eastAsia="宋体" w:hAnsi="Times New Roman" w:hint="eastAsia"/>
                <w:color w:val="000000"/>
                <w:kern w:val="0"/>
                <w:szCs w:val="21"/>
              </w:rPr>
              <w:t>，</w:t>
            </w:r>
            <w:r w:rsidRPr="00742C94">
              <w:rPr>
                <w:rFonts w:ascii="Times New Roman" w:eastAsia="宋体" w:hAnsi="Times New Roman"/>
                <w:color w:val="000000"/>
                <w:kern w:val="0"/>
                <w:szCs w:val="21"/>
              </w:rPr>
              <w:t xml:space="preserve">42(S1) </w:t>
            </w:r>
          </w:p>
          <w:p w:rsidR="00987374" w:rsidRPr="00742C94" w:rsidRDefault="00987374" w:rsidP="00A006E8">
            <w:pPr>
              <w:rPr>
                <w:rFonts w:ascii="Times New Roman" w:eastAsia="宋体" w:hAnsi="Times New Roman"/>
                <w:szCs w:val="21"/>
              </w:rPr>
            </w:pPr>
            <w:r w:rsidRPr="00742C94">
              <w:rPr>
                <w:rFonts w:ascii="Times New Roman" w:eastAsia="宋体" w:hAnsi="Times New Roman" w:hint="eastAsia"/>
                <w:color w:val="000000"/>
                <w:kern w:val="0"/>
                <w:szCs w:val="21"/>
              </w:rPr>
              <w:t>获奖：煤层气可采性测井评价关键技术与工业化应用</w:t>
            </w:r>
          </w:p>
        </w:tc>
      </w:tr>
      <w:tr w:rsidR="00987374" w:rsidRPr="00742C94" w:rsidTr="003A3975">
        <w:trPr>
          <w:jc w:val="center"/>
        </w:trPr>
        <w:tc>
          <w:tcPr>
            <w:tcW w:w="524" w:type="dxa"/>
            <w:vAlign w:val="center"/>
          </w:tcPr>
          <w:p w:rsidR="00987374" w:rsidRPr="00742C94" w:rsidRDefault="00987374" w:rsidP="00C93104">
            <w:pPr>
              <w:jc w:val="center"/>
              <w:rPr>
                <w:rFonts w:ascii="Times New Roman" w:eastAsia="宋体" w:hAnsi="Times New Roman"/>
                <w:kern w:val="0"/>
                <w:szCs w:val="21"/>
              </w:rPr>
            </w:pPr>
            <w:r w:rsidRPr="00742C94">
              <w:rPr>
                <w:rFonts w:ascii="Times New Roman" w:eastAsia="宋体" w:hAnsi="Times New Roman"/>
                <w:kern w:val="0"/>
                <w:szCs w:val="21"/>
              </w:rPr>
              <w:t>8</w:t>
            </w:r>
          </w:p>
        </w:tc>
        <w:tc>
          <w:tcPr>
            <w:tcW w:w="1472" w:type="dxa"/>
            <w:vAlign w:val="center"/>
          </w:tcPr>
          <w:p w:rsidR="00987374" w:rsidRPr="00742C94" w:rsidRDefault="00987374" w:rsidP="00C93104">
            <w:pPr>
              <w:widowControl/>
              <w:jc w:val="center"/>
              <w:rPr>
                <w:rFonts w:ascii="Times New Roman" w:eastAsia="宋体" w:hAnsi="Times New Roman"/>
                <w:szCs w:val="21"/>
              </w:rPr>
            </w:pPr>
            <w:r w:rsidRPr="00742C94">
              <w:rPr>
                <w:rFonts w:ascii="Times New Roman" w:eastAsia="宋体" w:hAnsi="Times New Roman" w:hint="eastAsia"/>
                <w:szCs w:val="21"/>
              </w:rPr>
              <w:t>共同立项</w:t>
            </w:r>
          </w:p>
        </w:tc>
        <w:tc>
          <w:tcPr>
            <w:tcW w:w="1133" w:type="dxa"/>
            <w:vAlign w:val="center"/>
          </w:tcPr>
          <w:p w:rsidR="00987374" w:rsidRPr="00742C94" w:rsidRDefault="00987374" w:rsidP="00C93104">
            <w:pPr>
              <w:spacing w:line="240" w:lineRule="exact"/>
              <w:jc w:val="center"/>
              <w:rPr>
                <w:rFonts w:ascii="Times New Roman" w:eastAsia="宋体" w:hAnsi="Times New Roman"/>
                <w:szCs w:val="21"/>
              </w:rPr>
            </w:pPr>
            <w:r w:rsidRPr="00742C94">
              <w:rPr>
                <w:rFonts w:ascii="Times New Roman" w:eastAsia="宋体" w:hAnsi="Times New Roman" w:hint="eastAsia"/>
                <w:szCs w:val="21"/>
              </w:rPr>
              <w:t>伊</w:t>
            </w:r>
            <w:r w:rsidRPr="00742C94">
              <w:rPr>
                <w:rFonts w:ascii="Times New Roman" w:eastAsia="宋体" w:hAnsi="Times New Roman"/>
                <w:szCs w:val="21"/>
              </w:rPr>
              <w:t xml:space="preserve">  </w:t>
            </w:r>
            <w:r w:rsidRPr="00742C94">
              <w:rPr>
                <w:rFonts w:ascii="Times New Roman" w:eastAsia="宋体" w:hAnsi="Times New Roman" w:hint="eastAsia"/>
                <w:szCs w:val="21"/>
              </w:rPr>
              <w:t>伟</w:t>
            </w:r>
            <w:r w:rsidRPr="00742C94">
              <w:rPr>
                <w:rFonts w:ascii="Times New Roman" w:eastAsia="宋体" w:hAnsi="Times New Roman"/>
                <w:szCs w:val="21"/>
              </w:rPr>
              <w:t>/9</w:t>
            </w:r>
          </w:p>
        </w:tc>
        <w:tc>
          <w:tcPr>
            <w:tcW w:w="1639" w:type="dxa"/>
            <w:vAlign w:val="center"/>
          </w:tcPr>
          <w:p w:rsidR="00987374" w:rsidRPr="00742C94" w:rsidRDefault="00987374" w:rsidP="00C511EB">
            <w:pPr>
              <w:jc w:val="center"/>
              <w:rPr>
                <w:rFonts w:ascii="Times New Roman" w:eastAsia="宋体" w:hAnsi="Times New Roman"/>
                <w:szCs w:val="21"/>
              </w:rPr>
            </w:pPr>
            <w:r w:rsidRPr="00742C94">
              <w:rPr>
                <w:rFonts w:ascii="Times New Roman" w:eastAsia="宋体" w:hAnsi="Times New Roman"/>
                <w:szCs w:val="21"/>
              </w:rPr>
              <w:t>2014.01</w:t>
            </w:r>
          </w:p>
        </w:tc>
        <w:tc>
          <w:tcPr>
            <w:tcW w:w="1521" w:type="dxa"/>
            <w:vAlign w:val="center"/>
          </w:tcPr>
          <w:p w:rsidR="00987374" w:rsidRPr="00742C94" w:rsidRDefault="00987374" w:rsidP="00C93104">
            <w:pPr>
              <w:jc w:val="center"/>
              <w:rPr>
                <w:rFonts w:ascii="Times New Roman" w:eastAsia="宋体" w:hAnsi="Times New Roman"/>
                <w:color w:val="000000"/>
                <w:kern w:val="0"/>
                <w:szCs w:val="21"/>
              </w:rPr>
            </w:pPr>
            <w:r w:rsidRPr="00742C94">
              <w:rPr>
                <w:rFonts w:ascii="Times New Roman" w:eastAsia="宋体" w:hAnsi="Times New Roman"/>
                <w:color w:val="000000"/>
                <w:kern w:val="0"/>
                <w:szCs w:val="21"/>
              </w:rPr>
              <w:t>2017.12</w:t>
            </w:r>
          </w:p>
        </w:tc>
        <w:tc>
          <w:tcPr>
            <w:tcW w:w="2126" w:type="dxa"/>
            <w:vAlign w:val="center"/>
          </w:tcPr>
          <w:p w:rsidR="00987374" w:rsidRPr="00742C94" w:rsidRDefault="00987374" w:rsidP="00A006E8">
            <w:pPr>
              <w:rPr>
                <w:rFonts w:ascii="Times New Roman" w:eastAsia="宋体" w:hAnsi="Times New Roman"/>
                <w:color w:val="000000"/>
                <w:kern w:val="0"/>
                <w:szCs w:val="21"/>
              </w:rPr>
            </w:pPr>
            <w:r w:rsidRPr="00742C94">
              <w:rPr>
                <w:rFonts w:ascii="Times New Roman" w:eastAsia="宋体" w:hAnsi="Times New Roman" w:hint="eastAsia"/>
                <w:color w:val="000000"/>
                <w:kern w:val="0"/>
                <w:szCs w:val="21"/>
              </w:rPr>
              <w:t>项目：</w:t>
            </w:r>
            <w:r w:rsidRPr="00A1618D">
              <w:rPr>
                <w:rFonts w:ascii="Times New Roman" w:eastAsia="宋体" w:hAnsi="Times New Roman" w:hint="eastAsia"/>
                <w:color w:val="000000"/>
                <w:kern w:val="0"/>
                <w:szCs w:val="21"/>
              </w:rPr>
              <w:t>鄂东气田煤层气储层综合评价研究</w:t>
            </w:r>
          </w:p>
        </w:tc>
      </w:tr>
    </w:tbl>
    <w:p w:rsidR="00987374" w:rsidRPr="00742C94" w:rsidRDefault="00987374" w:rsidP="0079282C">
      <w:pPr>
        <w:spacing w:line="360" w:lineRule="auto"/>
        <w:rPr>
          <w:rFonts w:ascii="Times New Roman" w:eastAsia="仿宋_GB2312" w:hAnsi="Times New Roman"/>
          <w:color w:val="FF0000"/>
          <w:sz w:val="32"/>
          <w:szCs w:val="32"/>
        </w:rPr>
      </w:pPr>
    </w:p>
    <w:sectPr w:rsidR="00987374" w:rsidRPr="00742C94" w:rsidSect="00883612">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74" w:rsidRDefault="00987374" w:rsidP="00E42100">
      <w:r>
        <w:separator/>
      </w:r>
    </w:p>
  </w:endnote>
  <w:endnote w:type="continuationSeparator" w:id="0">
    <w:p w:rsidR="00987374" w:rsidRDefault="00987374" w:rsidP="00E42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default"/>
    <w:sig w:usb0="00000001" w:usb1="080E0000" w:usb2="00000010" w:usb3="00000000" w:csb0="00040000" w:csb1="00000000"/>
  </w:font>
  <w:font w:name="MingLiU">
    <w:altName w:val="?朢痽"/>
    <w:panose1 w:val="02020509000000000000"/>
    <w:charset w:val="88"/>
    <w:family w:val="modern"/>
    <w:pitch w:val="fixed"/>
    <w:sig w:usb0="A00002FF" w:usb1="28CFFCFA" w:usb2="00000016" w:usb3="00000000" w:csb0="00100001" w:csb1="00000000"/>
  </w:font>
  <w:font w:name="仿宋_GB2312">
    <w:altName w:val="仿宋"/>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74" w:rsidRDefault="00987374" w:rsidP="00343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374" w:rsidRDefault="00987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74" w:rsidRDefault="00987374" w:rsidP="00343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87374" w:rsidRDefault="009873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74" w:rsidRDefault="00987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74" w:rsidRDefault="00987374" w:rsidP="00E42100">
      <w:r>
        <w:separator/>
      </w:r>
    </w:p>
  </w:footnote>
  <w:footnote w:type="continuationSeparator" w:id="0">
    <w:p w:rsidR="00987374" w:rsidRDefault="00987374" w:rsidP="00E42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74" w:rsidRDefault="00987374">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74" w:rsidRDefault="00987374" w:rsidP="007F5C91">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74" w:rsidRDefault="00987374">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11C9"/>
    <w:multiLevelType w:val="hybridMultilevel"/>
    <w:tmpl w:val="ED56A4F8"/>
    <w:lvl w:ilvl="0" w:tplc="F2264100">
      <w:start w:val="1"/>
      <w:numFmt w:val="japaneseCounting"/>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62D757D"/>
    <w:multiLevelType w:val="hybridMultilevel"/>
    <w:tmpl w:val="A902213C"/>
    <w:lvl w:ilvl="0" w:tplc="874613C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18E"/>
    <w:rsid w:val="00006423"/>
    <w:rsid w:val="000109C8"/>
    <w:rsid w:val="00010EDD"/>
    <w:rsid w:val="000128DE"/>
    <w:rsid w:val="00027CC8"/>
    <w:rsid w:val="000379C0"/>
    <w:rsid w:val="00041493"/>
    <w:rsid w:val="00043DCC"/>
    <w:rsid w:val="00051EA1"/>
    <w:rsid w:val="000533EE"/>
    <w:rsid w:val="00060D75"/>
    <w:rsid w:val="00063225"/>
    <w:rsid w:val="00065B3E"/>
    <w:rsid w:val="00067D6C"/>
    <w:rsid w:val="000935B3"/>
    <w:rsid w:val="000A118A"/>
    <w:rsid w:val="000D364F"/>
    <w:rsid w:val="000D6495"/>
    <w:rsid w:val="000E13EC"/>
    <w:rsid w:val="000F3BEE"/>
    <w:rsid w:val="00100CB4"/>
    <w:rsid w:val="001059AA"/>
    <w:rsid w:val="00110463"/>
    <w:rsid w:val="00113129"/>
    <w:rsid w:val="00117B85"/>
    <w:rsid w:val="00117D57"/>
    <w:rsid w:val="001254A8"/>
    <w:rsid w:val="00126FC1"/>
    <w:rsid w:val="00132DB7"/>
    <w:rsid w:val="00133BE1"/>
    <w:rsid w:val="00150CA8"/>
    <w:rsid w:val="0015742B"/>
    <w:rsid w:val="00160DDC"/>
    <w:rsid w:val="00164C52"/>
    <w:rsid w:val="00165F10"/>
    <w:rsid w:val="00167315"/>
    <w:rsid w:val="0017031B"/>
    <w:rsid w:val="00172A27"/>
    <w:rsid w:val="00173FA8"/>
    <w:rsid w:val="00185CC5"/>
    <w:rsid w:val="001960D1"/>
    <w:rsid w:val="00196A1C"/>
    <w:rsid w:val="001A739C"/>
    <w:rsid w:val="001B51D8"/>
    <w:rsid w:val="001C34E1"/>
    <w:rsid w:val="001D0639"/>
    <w:rsid w:val="001E331F"/>
    <w:rsid w:val="001E6D46"/>
    <w:rsid w:val="001E71C9"/>
    <w:rsid w:val="001F026D"/>
    <w:rsid w:val="00204018"/>
    <w:rsid w:val="00204AEE"/>
    <w:rsid w:val="00213408"/>
    <w:rsid w:val="002142B6"/>
    <w:rsid w:val="002222B5"/>
    <w:rsid w:val="0022293E"/>
    <w:rsid w:val="00235779"/>
    <w:rsid w:val="00243187"/>
    <w:rsid w:val="0025194D"/>
    <w:rsid w:val="0025793E"/>
    <w:rsid w:val="002604AF"/>
    <w:rsid w:val="00277F7A"/>
    <w:rsid w:val="00283E45"/>
    <w:rsid w:val="002860AD"/>
    <w:rsid w:val="00287650"/>
    <w:rsid w:val="002A10F1"/>
    <w:rsid w:val="002D4307"/>
    <w:rsid w:val="002D5583"/>
    <w:rsid w:val="002E3FA8"/>
    <w:rsid w:val="002E71F1"/>
    <w:rsid w:val="00303DBD"/>
    <w:rsid w:val="00310E2E"/>
    <w:rsid w:val="00315FF3"/>
    <w:rsid w:val="00343C67"/>
    <w:rsid w:val="0036502A"/>
    <w:rsid w:val="00376EC1"/>
    <w:rsid w:val="00383048"/>
    <w:rsid w:val="003874A5"/>
    <w:rsid w:val="00395BD0"/>
    <w:rsid w:val="003A3975"/>
    <w:rsid w:val="003A3C55"/>
    <w:rsid w:val="003B6BD6"/>
    <w:rsid w:val="003C2C16"/>
    <w:rsid w:val="003C7D6A"/>
    <w:rsid w:val="003E24B2"/>
    <w:rsid w:val="003E69E5"/>
    <w:rsid w:val="003F349E"/>
    <w:rsid w:val="003F5DE8"/>
    <w:rsid w:val="004010AD"/>
    <w:rsid w:val="004120F2"/>
    <w:rsid w:val="00423B06"/>
    <w:rsid w:val="0043027C"/>
    <w:rsid w:val="00434403"/>
    <w:rsid w:val="00440583"/>
    <w:rsid w:val="004466DF"/>
    <w:rsid w:val="004620A4"/>
    <w:rsid w:val="00467D18"/>
    <w:rsid w:val="00474051"/>
    <w:rsid w:val="00475689"/>
    <w:rsid w:val="00483FC8"/>
    <w:rsid w:val="0048469E"/>
    <w:rsid w:val="00492AC6"/>
    <w:rsid w:val="004958A9"/>
    <w:rsid w:val="004A209E"/>
    <w:rsid w:val="004C3494"/>
    <w:rsid w:val="004D2A62"/>
    <w:rsid w:val="004E038D"/>
    <w:rsid w:val="004F1D1C"/>
    <w:rsid w:val="0050495F"/>
    <w:rsid w:val="0050730E"/>
    <w:rsid w:val="00516A88"/>
    <w:rsid w:val="00520AF2"/>
    <w:rsid w:val="00524498"/>
    <w:rsid w:val="00541166"/>
    <w:rsid w:val="0055083B"/>
    <w:rsid w:val="00552AE4"/>
    <w:rsid w:val="005568CF"/>
    <w:rsid w:val="0056373F"/>
    <w:rsid w:val="00563C94"/>
    <w:rsid w:val="005852C7"/>
    <w:rsid w:val="005A10E7"/>
    <w:rsid w:val="005A24B1"/>
    <w:rsid w:val="005B1F86"/>
    <w:rsid w:val="005B40B3"/>
    <w:rsid w:val="005B4ABA"/>
    <w:rsid w:val="005C0655"/>
    <w:rsid w:val="005C2A43"/>
    <w:rsid w:val="005D5E12"/>
    <w:rsid w:val="005E0176"/>
    <w:rsid w:val="005F72F8"/>
    <w:rsid w:val="00604E5D"/>
    <w:rsid w:val="006230FD"/>
    <w:rsid w:val="006332D4"/>
    <w:rsid w:val="00636A53"/>
    <w:rsid w:val="00637783"/>
    <w:rsid w:val="006455B1"/>
    <w:rsid w:val="0065286F"/>
    <w:rsid w:val="00666D04"/>
    <w:rsid w:val="006769F2"/>
    <w:rsid w:val="00680559"/>
    <w:rsid w:val="0068298A"/>
    <w:rsid w:val="0068311A"/>
    <w:rsid w:val="0069387D"/>
    <w:rsid w:val="00694FB9"/>
    <w:rsid w:val="006B43F0"/>
    <w:rsid w:val="006C2B00"/>
    <w:rsid w:val="006C7F62"/>
    <w:rsid w:val="006D0037"/>
    <w:rsid w:val="006D6189"/>
    <w:rsid w:val="006D7008"/>
    <w:rsid w:val="006E16FA"/>
    <w:rsid w:val="006E306A"/>
    <w:rsid w:val="006F7C90"/>
    <w:rsid w:val="0071092D"/>
    <w:rsid w:val="0072381E"/>
    <w:rsid w:val="00724618"/>
    <w:rsid w:val="00727C27"/>
    <w:rsid w:val="007325CC"/>
    <w:rsid w:val="00732E48"/>
    <w:rsid w:val="007330BE"/>
    <w:rsid w:val="00740CFA"/>
    <w:rsid w:val="007417EC"/>
    <w:rsid w:val="00742C94"/>
    <w:rsid w:val="007436EC"/>
    <w:rsid w:val="007456D7"/>
    <w:rsid w:val="00746232"/>
    <w:rsid w:val="00746AA3"/>
    <w:rsid w:val="00750193"/>
    <w:rsid w:val="0075178B"/>
    <w:rsid w:val="00753258"/>
    <w:rsid w:val="00765CD1"/>
    <w:rsid w:val="007824F7"/>
    <w:rsid w:val="0078290A"/>
    <w:rsid w:val="00782F55"/>
    <w:rsid w:val="007831A5"/>
    <w:rsid w:val="0078452E"/>
    <w:rsid w:val="0079282C"/>
    <w:rsid w:val="0079306F"/>
    <w:rsid w:val="00793B53"/>
    <w:rsid w:val="00794CB3"/>
    <w:rsid w:val="00796B10"/>
    <w:rsid w:val="007A0AB2"/>
    <w:rsid w:val="007A55AD"/>
    <w:rsid w:val="007A72D0"/>
    <w:rsid w:val="007C0817"/>
    <w:rsid w:val="007D0978"/>
    <w:rsid w:val="007D24E9"/>
    <w:rsid w:val="007E1D47"/>
    <w:rsid w:val="007F5C91"/>
    <w:rsid w:val="008008FE"/>
    <w:rsid w:val="00804314"/>
    <w:rsid w:val="00810D0D"/>
    <w:rsid w:val="00813249"/>
    <w:rsid w:val="008212E8"/>
    <w:rsid w:val="00824633"/>
    <w:rsid w:val="0082729A"/>
    <w:rsid w:val="00830B45"/>
    <w:rsid w:val="008345F6"/>
    <w:rsid w:val="00836D69"/>
    <w:rsid w:val="0084560C"/>
    <w:rsid w:val="00847E90"/>
    <w:rsid w:val="008635D9"/>
    <w:rsid w:val="008638B8"/>
    <w:rsid w:val="00866318"/>
    <w:rsid w:val="008730BF"/>
    <w:rsid w:val="00874C29"/>
    <w:rsid w:val="008809AB"/>
    <w:rsid w:val="00883612"/>
    <w:rsid w:val="00884186"/>
    <w:rsid w:val="0089719C"/>
    <w:rsid w:val="008A0F0F"/>
    <w:rsid w:val="008A23A4"/>
    <w:rsid w:val="008A6675"/>
    <w:rsid w:val="008C3687"/>
    <w:rsid w:val="008C4450"/>
    <w:rsid w:val="008C608F"/>
    <w:rsid w:val="008D1BD4"/>
    <w:rsid w:val="008E1DA9"/>
    <w:rsid w:val="008E23D3"/>
    <w:rsid w:val="008E34F7"/>
    <w:rsid w:val="009022AC"/>
    <w:rsid w:val="00902A50"/>
    <w:rsid w:val="00903D3C"/>
    <w:rsid w:val="00904740"/>
    <w:rsid w:val="00905244"/>
    <w:rsid w:val="00913BCF"/>
    <w:rsid w:val="00914091"/>
    <w:rsid w:val="00927392"/>
    <w:rsid w:val="0093010E"/>
    <w:rsid w:val="00932AB7"/>
    <w:rsid w:val="00940D28"/>
    <w:rsid w:val="00943AA5"/>
    <w:rsid w:val="00952920"/>
    <w:rsid w:val="00954CD1"/>
    <w:rsid w:val="00970693"/>
    <w:rsid w:val="009811A9"/>
    <w:rsid w:val="00987374"/>
    <w:rsid w:val="00991ED0"/>
    <w:rsid w:val="009B61CF"/>
    <w:rsid w:val="009C1762"/>
    <w:rsid w:val="009D2DF7"/>
    <w:rsid w:val="009E1F37"/>
    <w:rsid w:val="009E2ECA"/>
    <w:rsid w:val="009E3B96"/>
    <w:rsid w:val="009F5D29"/>
    <w:rsid w:val="00A0028B"/>
    <w:rsid w:val="00A006E8"/>
    <w:rsid w:val="00A02186"/>
    <w:rsid w:val="00A03333"/>
    <w:rsid w:val="00A10880"/>
    <w:rsid w:val="00A130B0"/>
    <w:rsid w:val="00A14A06"/>
    <w:rsid w:val="00A1618D"/>
    <w:rsid w:val="00A47C0E"/>
    <w:rsid w:val="00A57B49"/>
    <w:rsid w:val="00A6206D"/>
    <w:rsid w:val="00A821DA"/>
    <w:rsid w:val="00A827DA"/>
    <w:rsid w:val="00A86DD4"/>
    <w:rsid w:val="00A910BC"/>
    <w:rsid w:val="00A91D7C"/>
    <w:rsid w:val="00AA3CEB"/>
    <w:rsid w:val="00AA7DEB"/>
    <w:rsid w:val="00AB2FB0"/>
    <w:rsid w:val="00AB398B"/>
    <w:rsid w:val="00AB5BD1"/>
    <w:rsid w:val="00AC7846"/>
    <w:rsid w:val="00AC7869"/>
    <w:rsid w:val="00AC7BC9"/>
    <w:rsid w:val="00AD2995"/>
    <w:rsid w:val="00AD3662"/>
    <w:rsid w:val="00AD37B0"/>
    <w:rsid w:val="00AD6489"/>
    <w:rsid w:val="00AD6955"/>
    <w:rsid w:val="00AE2B2A"/>
    <w:rsid w:val="00AE50FC"/>
    <w:rsid w:val="00AE5F20"/>
    <w:rsid w:val="00AF2A4A"/>
    <w:rsid w:val="00AF54F7"/>
    <w:rsid w:val="00B01137"/>
    <w:rsid w:val="00B12D87"/>
    <w:rsid w:val="00B22927"/>
    <w:rsid w:val="00B23A66"/>
    <w:rsid w:val="00B331B8"/>
    <w:rsid w:val="00B35006"/>
    <w:rsid w:val="00B35BB4"/>
    <w:rsid w:val="00B474ED"/>
    <w:rsid w:val="00B63CA0"/>
    <w:rsid w:val="00B63E75"/>
    <w:rsid w:val="00B64C0C"/>
    <w:rsid w:val="00B67423"/>
    <w:rsid w:val="00B73B3F"/>
    <w:rsid w:val="00B77466"/>
    <w:rsid w:val="00B77982"/>
    <w:rsid w:val="00B81080"/>
    <w:rsid w:val="00B811C9"/>
    <w:rsid w:val="00B94C01"/>
    <w:rsid w:val="00BA0BFA"/>
    <w:rsid w:val="00BB18B1"/>
    <w:rsid w:val="00BB67F3"/>
    <w:rsid w:val="00BC0BD5"/>
    <w:rsid w:val="00BC2E7A"/>
    <w:rsid w:val="00BC4BD7"/>
    <w:rsid w:val="00BD16A0"/>
    <w:rsid w:val="00BE0B63"/>
    <w:rsid w:val="00BE1DFC"/>
    <w:rsid w:val="00BF4BDD"/>
    <w:rsid w:val="00C04D92"/>
    <w:rsid w:val="00C05200"/>
    <w:rsid w:val="00C07822"/>
    <w:rsid w:val="00C113BB"/>
    <w:rsid w:val="00C15F4B"/>
    <w:rsid w:val="00C16523"/>
    <w:rsid w:val="00C23307"/>
    <w:rsid w:val="00C30559"/>
    <w:rsid w:val="00C30DED"/>
    <w:rsid w:val="00C50F62"/>
    <w:rsid w:val="00C511EB"/>
    <w:rsid w:val="00C514AB"/>
    <w:rsid w:val="00C54350"/>
    <w:rsid w:val="00C5673A"/>
    <w:rsid w:val="00C5773A"/>
    <w:rsid w:val="00C62E31"/>
    <w:rsid w:val="00C745FB"/>
    <w:rsid w:val="00C93104"/>
    <w:rsid w:val="00C932B3"/>
    <w:rsid w:val="00CA67CF"/>
    <w:rsid w:val="00CB4751"/>
    <w:rsid w:val="00CC0AC0"/>
    <w:rsid w:val="00CC0ED0"/>
    <w:rsid w:val="00CD049C"/>
    <w:rsid w:val="00CD3D31"/>
    <w:rsid w:val="00CD56F9"/>
    <w:rsid w:val="00CD5E2A"/>
    <w:rsid w:val="00CE0075"/>
    <w:rsid w:val="00CF3527"/>
    <w:rsid w:val="00CF37BC"/>
    <w:rsid w:val="00D146AB"/>
    <w:rsid w:val="00D16DFD"/>
    <w:rsid w:val="00D23E93"/>
    <w:rsid w:val="00D24277"/>
    <w:rsid w:val="00D32E5A"/>
    <w:rsid w:val="00D36666"/>
    <w:rsid w:val="00D43466"/>
    <w:rsid w:val="00D7079D"/>
    <w:rsid w:val="00D84A4D"/>
    <w:rsid w:val="00D85F87"/>
    <w:rsid w:val="00D8762E"/>
    <w:rsid w:val="00DB1011"/>
    <w:rsid w:val="00DC1B60"/>
    <w:rsid w:val="00DC586B"/>
    <w:rsid w:val="00DC674F"/>
    <w:rsid w:val="00DD5AF8"/>
    <w:rsid w:val="00DD7E42"/>
    <w:rsid w:val="00DE4756"/>
    <w:rsid w:val="00E20855"/>
    <w:rsid w:val="00E21094"/>
    <w:rsid w:val="00E24A1C"/>
    <w:rsid w:val="00E24B59"/>
    <w:rsid w:val="00E34F61"/>
    <w:rsid w:val="00E359BE"/>
    <w:rsid w:val="00E35F69"/>
    <w:rsid w:val="00E42100"/>
    <w:rsid w:val="00E5022E"/>
    <w:rsid w:val="00E61CA5"/>
    <w:rsid w:val="00E62AA7"/>
    <w:rsid w:val="00E6721C"/>
    <w:rsid w:val="00E722B7"/>
    <w:rsid w:val="00E77E46"/>
    <w:rsid w:val="00E96395"/>
    <w:rsid w:val="00EA1357"/>
    <w:rsid w:val="00EA41C9"/>
    <w:rsid w:val="00EA79FF"/>
    <w:rsid w:val="00EC0C49"/>
    <w:rsid w:val="00EE54C3"/>
    <w:rsid w:val="00F13423"/>
    <w:rsid w:val="00F164B2"/>
    <w:rsid w:val="00F4045B"/>
    <w:rsid w:val="00F55A10"/>
    <w:rsid w:val="00F56069"/>
    <w:rsid w:val="00F60F45"/>
    <w:rsid w:val="00F71F76"/>
    <w:rsid w:val="00F82647"/>
    <w:rsid w:val="00F860F8"/>
    <w:rsid w:val="00F86A6A"/>
    <w:rsid w:val="00F914A9"/>
    <w:rsid w:val="00FB101E"/>
    <w:rsid w:val="00FB2E9A"/>
    <w:rsid w:val="00FB705B"/>
    <w:rsid w:val="00FC2083"/>
    <w:rsid w:val="00FC4DC4"/>
    <w:rsid w:val="00FC4DEE"/>
    <w:rsid w:val="00FD54FC"/>
    <w:rsid w:val="00FD7FE8"/>
    <w:rsid w:val="00FE76B1"/>
    <w:rsid w:val="00FF0F50"/>
    <w:rsid w:val="00FF3803"/>
    <w:rsid w:val="00FF58E4"/>
    <w:rsid w:val="0A2A5993"/>
    <w:rsid w:val="0EF03D5A"/>
    <w:rsid w:val="130D38FF"/>
    <w:rsid w:val="1DDB4CB1"/>
    <w:rsid w:val="285050AF"/>
    <w:rsid w:val="2D86266E"/>
    <w:rsid w:val="2F5E33B0"/>
    <w:rsid w:val="320A67D4"/>
    <w:rsid w:val="38885E7B"/>
    <w:rsid w:val="3D826554"/>
    <w:rsid w:val="4D30028C"/>
    <w:rsid w:val="4EE82FB6"/>
    <w:rsid w:val="5B1627F2"/>
    <w:rsid w:val="5C774BCB"/>
    <w:rsid w:val="5CEA7A06"/>
    <w:rsid w:val="5E6A3797"/>
    <w:rsid w:val="5F02161C"/>
    <w:rsid w:val="60C2259C"/>
    <w:rsid w:val="63014ECE"/>
    <w:rsid w:val="7ABF493F"/>
    <w:rsid w:val="7B4734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40"/>
    <w:pPr>
      <w:widowControl w:val="0"/>
      <w:jc w:val="both"/>
    </w:pPr>
    <w:rPr>
      <w:szCs w:val="20"/>
    </w:rPr>
  </w:style>
  <w:style w:type="paragraph" w:styleId="Heading3">
    <w:name w:val="heading 3"/>
    <w:basedOn w:val="Normal"/>
    <w:next w:val="Normal"/>
    <w:link w:val="Heading3Char"/>
    <w:uiPriority w:val="99"/>
    <w:qFormat/>
    <w:locked/>
    <w:rsid w:val="00EC0C49"/>
    <w:pPr>
      <w:keepNext/>
      <w:keepLines/>
      <w:spacing w:before="260" w:after="260" w:line="416" w:lineRule="auto"/>
      <w:outlineLvl w:val="2"/>
    </w:pPr>
    <w:rPr>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70693"/>
    <w:rPr>
      <w:rFonts w:cs="Times New Roman"/>
      <w:b/>
      <w:sz w:val="32"/>
    </w:rPr>
  </w:style>
  <w:style w:type="character" w:styleId="Hyperlink">
    <w:name w:val="Hyperlink"/>
    <w:basedOn w:val="DefaultParagraphFont"/>
    <w:uiPriority w:val="99"/>
    <w:rsid w:val="00904740"/>
    <w:rPr>
      <w:rFonts w:cs="Times New Roman"/>
      <w:color w:val="20537A"/>
      <w:u w:val="none"/>
    </w:rPr>
  </w:style>
  <w:style w:type="character" w:customStyle="1" w:styleId="1">
    <w:name w:val="访问过的超链接1"/>
    <w:uiPriority w:val="99"/>
    <w:rsid w:val="00904740"/>
    <w:rPr>
      <w:color w:val="20537A"/>
      <w:u w:val="none"/>
    </w:rPr>
  </w:style>
  <w:style w:type="character" w:customStyle="1" w:styleId="2">
    <w:name w:val="正文文本 (2)_"/>
    <w:link w:val="20"/>
    <w:uiPriority w:val="99"/>
    <w:locked/>
    <w:rsid w:val="00904740"/>
    <w:rPr>
      <w:rFonts w:ascii="MingLiU" w:eastAsia="MingLiU" w:hAnsi="MingLiU"/>
      <w:sz w:val="22"/>
      <w:shd w:val="clear" w:color="auto" w:fill="FFFFFF"/>
    </w:rPr>
  </w:style>
  <w:style w:type="character" w:customStyle="1" w:styleId="PlainTextChar">
    <w:name w:val="Plain Text Char"/>
    <w:uiPriority w:val="99"/>
    <w:locked/>
    <w:rsid w:val="00904740"/>
    <w:rPr>
      <w:rFonts w:ascii="仿宋_GB2312"/>
      <w:sz w:val="24"/>
    </w:rPr>
  </w:style>
  <w:style w:type="paragraph" w:styleId="Header">
    <w:name w:val="header"/>
    <w:basedOn w:val="Normal"/>
    <w:link w:val="HeaderChar"/>
    <w:uiPriority w:val="99"/>
    <w:rsid w:val="00904740"/>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rPr>
  </w:style>
  <w:style w:type="character" w:customStyle="1" w:styleId="HeaderChar">
    <w:name w:val="Header Char"/>
    <w:basedOn w:val="DefaultParagraphFont"/>
    <w:link w:val="Header"/>
    <w:uiPriority w:val="99"/>
    <w:semiHidden/>
    <w:locked/>
    <w:rsid w:val="00970693"/>
    <w:rPr>
      <w:rFonts w:cs="Times New Roman"/>
      <w:sz w:val="18"/>
    </w:rPr>
  </w:style>
  <w:style w:type="paragraph" w:styleId="Footer">
    <w:name w:val="footer"/>
    <w:basedOn w:val="Normal"/>
    <w:link w:val="FooterChar"/>
    <w:uiPriority w:val="99"/>
    <w:rsid w:val="00904740"/>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970693"/>
    <w:rPr>
      <w:rFonts w:cs="Times New Roman"/>
      <w:sz w:val="18"/>
    </w:rPr>
  </w:style>
  <w:style w:type="paragraph" w:styleId="PlainText">
    <w:name w:val="Plain Text"/>
    <w:basedOn w:val="Normal"/>
    <w:link w:val="PlainTextChar1"/>
    <w:uiPriority w:val="99"/>
    <w:rsid w:val="00904740"/>
    <w:pPr>
      <w:spacing w:line="360" w:lineRule="auto"/>
      <w:ind w:firstLineChars="200" w:firstLine="480"/>
    </w:pPr>
    <w:rPr>
      <w:rFonts w:ascii="宋体" w:eastAsia="宋体" w:hAnsi="Courier New"/>
      <w:kern w:val="0"/>
    </w:rPr>
  </w:style>
  <w:style w:type="character" w:customStyle="1" w:styleId="PlainTextChar1">
    <w:name w:val="Plain Text Char1"/>
    <w:basedOn w:val="DefaultParagraphFont"/>
    <w:link w:val="PlainText"/>
    <w:uiPriority w:val="99"/>
    <w:semiHidden/>
    <w:locked/>
    <w:rsid w:val="00970693"/>
    <w:rPr>
      <w:rFonts w:ascii="宋体" w:eastAsia="宋体" w:hAnsi="Courier New" w:cs="Times New Roman"/>
      <w:sz w:val="21"/>
    </w:rPr>
  </w:style>
  <w:style w:type="paragraph" w:customStyle="1" w:styleId="20">
    <w:name w:val="正文文本 (2)"/>
    <w:basedOn w:val="Normal"/>
    <w:link w:val="2"/>
    <w:uiPriority w:val="99"/>
    <w:rsid w:val="00904740"/>
    <w:pPr>
      <w:shd w:val="clear" w:color="auto" w:fill="FFFFFF"/>
      <w:spacing w:before="300" w:after="180" w:line="240" w:lineRule="atLeast"/>
      <w:jc w:val="center"/>
    </w:pPr>
    <w:rPr>
      <w:rFonts w:ascii="MingLiU" w:eastAsia="MingLiU" w:hAnsi="MingLiU"/>
      <w:kern w:val="0"/>
      <w:sz w:val="22"/>
    </w:rPr>
  </w:style>
  <w:style w:type="table" w:styleId="TableGrid">
    <w:name w:val="Table Grid"/>
    <w:basedOn w:val="TableNormal"/>
    <w:uiPriority w:val="99"/>
    <w:rsid w:val="0090474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纯文本 Char2"/>
    <w:uiPriority w:val="99"/>
    <w:rsid w:val="00EA79FF"/>
    <w:rPr>
      <w:rFonts w:ascii="仿宋_GB2312" w:eastAsia="宋体" w:hAnsi="Times New Roman"/>
      <w:sz w:val="20"/>
    </w:rPr>
  </w:style>
  <w:style w:type="table" w:customStyle="1" w:styleId="10">
    <w:name w:val="网格型1"/>
    <w:uiPriority w:val="99"/>
    <w:rsid w:val="00883612"/>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7079D"/>
    <w:pPr>
      <w:autoSpaceDE w:val="0"/>
      <w:autoSpaceDN w:val="0"/>
      <w:adjustRightInd w:val="0"/>
      <w:jc w:val="left"/>
    </w:pPr>
    <w:rPr>
      <w:rFonts w:ascii="宋体" w:eastAsia="宋体" w:hAnsi="Times New Roman"/>
      <w:kern w:val="0"/>
      <w:sz w:val="24"/>
    </w:rPr>
  </w:style>
  <w:style w:type="character" w:customStyle="1" w:styleId="BodyTextChar">
    <w:name w:val="Body Text Char"/>
    <w:basedOn w:val="DefaultParagraphFont"/>
    <w:link w:val="BodyText"/>
    <w:uiPriority w:val="99"/>
    <w:locked/>
    <w:rsid w:val="00D7079D"/>
    <w:rPr>
      <w:rFonts w:ascii="宋体" w:eastAsia="宋体" w:hAnsi="Times New Roman" w:cs="Times New Roman"/>
      <w:kern w:val="0"/>
      <w:sz w:val="24"/>
    </w:rPr>
  </w:style>
  <w:style w:type="paragraph" w:customStyle="1" w:styleId="TableParagraph">
    <w:name w:val="Table Paragraph"/>
    <w:basedOn w:val="Normal"/>
    <w:uiPriority w:val="99"/>
    <w:rsid w:val="00D7079D"/>
    <w:pPr>
      <w:autoSpaceDE w:val="0"/>
      <w:autoSpaceDN w:val="0"/>
      <w:adjustRightInd w:val="0"/>
      <w:spacing w:before="195"/>
      <w:ind w:left="100"/>
      <w:jc w:val="left"/>
    </w:pPr>
    <w:rPr>
      <w:rFonts w:ascii="宋体" w:eastAsia="宋体" w:hAnsi="Times New Roman" w:cs="宋体"/>
      <w:kern w:val="0"/>
      <w:sz w:val="24"/>
      <w:szCs w:val="24"/>
    </w:rPr>
  </w:style>
  <w:style w:type="paragraph" w:styleId="ListParagraph">
    <w:name w:val="List Paragraph"/>
    <w:basedOn w:val="Normal"/>
    <w:uiPriority w:val="99"/>
    <w:qFormat/>
    <w:rsid w:val="00D7079D"/>
    <w:pPr>
      <w:autoSpaceDE w:val="0"/>
      <w:autoSpaceDN w:val="0"/>
      <w:adjustRightInd w:val="0"/>
      <w:ind w:left="242" w:hanging="362"/>
      <w:jc w:val="left"/>
    </w:pPr>
    <w:rPr>
      <w:rFonts w:ascii="宋体" w:eastAsia="宋体" w:hAnsi="Times New Roman" w:cs="宋体"/>
      <w:kern w:val="0"/>
      <w:sz w:val="24"/>
      <w:szCs w:val="24"/>
    </w:rPr>
  </w:style>
  <w:style w:type="paragraph" w:styleId="DocumentMap">
    <w:name w:val="Document Map"/>
    <w:basedOn w:val="Normal"/>
    <w:link w:val="DocumentMapChar"/>
    <w:uiPriority w:val="99"/>
    <w:semiHidden/>
    <w:rsid w:val="00B64C0C"/>
    <w:pPr>
      <w:shd w:val="clear" w:color="auto" w:fill="000080"/>
    </w:pPr>
    <w:rPr>
      <w:rFonts w:ascii="Times New Roman" w:hAnsi="Times New Roman"/>
      <w:kern w:val="0"/>
      <w:sz w:val="2"/>
    </w:rPr>
  </w:style>
  <w:style w:type="character" w:customStyle="1" w:styleId="DocumentMapChar">
    <w:name w:val="Document Map Char"/>
    <w:basedOn w:val="DefaultParagraphFont"/>
    <w:link w:val="DocumentMap"/>
    <w:uiPriority w:val="99"/>
    <w:semiHidden/>
    <w:locked/>
    <w:rsid w:val="00B35006"/>
    <w:rPr>
      <w:rFonts w:ascii="Times New Roman" w:hAnsi="Times New Roman" w:cs="Times New Roman"/>
      <w:sz w:val="2"/>
    </w:rPr>
  </w:style>
  <w:style w:type="character" w:styleId="PageNumber">
    <w:name w:val="page number"/>
    <w:basedOn w:val="DefaultParagraphFont"/>
    <w:uiPriority w:val="99"/>
    <w:locked/>
    <w:rsid w:val="00742C94"/>
    <w:rPr>
      <w:rFonts w:cs="Times New Roman"/>
    </w:rPr>
  </w:style>
</w:styles>
</file>

<file path=word/webSettings.xml><?xml version="1.0" encoding="utf-8"?>
<w:webSettings xmlns:r="http://schemas.openxmlformats.org/officeDocument/2006/relationships" xmlns:w="http://schemas.openxmlformats.org/wordprocessingml/2006/main">
  <w:divs>
    <w:div w:id="510149144">
      <w:marLeft w:val="0"/>
      <w:marRight w:val="0"/>
      <w:marTop w:val="0"/>
      <w:marBottom w:val="0"/>
      <w:divBdr>
        <w:top w:val="none" w:sz="0" w:space="0" w:color="auto"/>
        <w:left w:val="none" w:sz="0" w:space="0" w:color="auto"/>
        <w:bottom w:val="none" w:sz="0" w:space="0" w:color="auto"/>
        <w:right w:val="none" w:sz="0" w:space="0" w:color="auto"/>
      </w:divBdr>
    </w:div>
    <w:div w:id="510149145">
      <w:marLeft w:val="0"/>
      <w:marRight w:val="0"/>
      <w:marTop w:val="0"/>
      <w:marBottom w:val="0"/>
      <w:divBdr>
        <w:top w:val="none" w:sz="0" w:space="0" w:color="auto"/>
        <w:left w:val="none" w:sz="0" w:space="0" w:color="auto"/>
        <w:bottom w:val="none" w:sz="0" w:space="0" w:color="auto"/>
        <w:right w:val="none" w:sz="0" w:space="0" w:color="auto"/>
      </w:divBdr>
    </w:div>
    <w:div w:id="510149146">
      <w:marLeft w:val="0"/>
      <w:marRight w:val="0"/>
      <w:marTop w:val="0"/>
      <w:marBottom w:val="0"/>
      <w:divBdr>
        <w:top w:val="none" w:sz="0" w:space="0" w:color="auto"/>
        <w:left w:val="none" w:sz="0" w:space="0" w:color="auto"/>
        <w:bottom w:val="none" w:sz="0" w:space="0" w:color="auto"/>
        <w:right w:val="none" w:sz="0" w:space="0" w:color="auto"/>
      </w:divBdr>
    </w:div>
    <w:div w:id="510149147">
      <w:marLeft w:val="0"/>
      <w:marRight w:val="0"/>
      <w:marTop w:val="0"/>
      <w:marBottom w:val="0"/>
      <w:divBdr>
        <w:top w:val="none" w:sz="0" w:space="0" w:color="auto"/>
        <w:left w:val="none" w:sz="0" w:space="0" w:color="auto"/>
        <w:bottom w:val="none" w:sz="0" w:space="0" w:color="auto"/>
        <w:right w:val="none" w:sz="0" w:space="0" w:color="auto"/>
      </w:divBdr>
    </w:div>
    <w:div w:id="510149160">
      <w:marLeft w:val="0"/>
      <w:marRight w:val="0"/>
      <w:marTop w:val="0"/>
      <w:marBottom w:val="0"/>
      <w:divBdr>
        <w:top w:val="none" w:sz="0" w:space="0" w:color="auto"/>
        <w:left w:val="none" w:sz="0" w:space="0" w:color="auto"/>
        <w:bottom w:val="none" w:sz="0" w:space="0" w:color="auto"/>
        <w:right w:val="none" w:sz="0" w:space="0" w:color="auto"/>
      </w:divBdr>
    </w:div>
    <w:div w:id="510149163">
      <w:marLeft w:val="0"/>
      <w:marRight w:val="0"/>
      <w:marTop w:val="0"/>
      <w:marBottom w:val="0"/>
      <w:divBdr>
        <w:top w:val="none" w:sz="0" w:space="0" w:color="auto"/>
        <w:left w:val="none" w:sz="0" w:space="0" w:color="auto"/>
        <w:bottom w:val="none" w:sz="0" w:space="0" w:color="auto"/>
        <w:right w:val="none" w:sz="0" w:space="0" w:color="auto"/>
      </w:divBdr>
      <w:divsChild>
        <w:div w:id="510149148">
          <w:marLeft w:val="0"/>
          <w:marRight w:val="0"/>
          <w:marTop w:val="0"/>
          <w:marBottom w:val="0"/>
          <w:divBdr>
            <w:top w:val="none" w:sz="0" w:space="0" w:color="auto"/>
            <w:left w:val="none" w:sz="0" w:space="0" w:color="auto"/>
            <w:bottom w:val="none" w:sz="0" w:space="0" w:color="auto"/>
            <w:right w:val="none" w:sz="0" w:space="0" w:color="auto"/>
          </w:divBdr>
        </w:div>
        <w:div w:id="510149149">
          <w:marLeft w:val="0"/>
          <w:marRight w:val="0"/>
          <w:marTop w:val="0"/>
          <w:marBottom w:val="0"/>
          <w:divBdr>
            <w:top w:val="none" w:sz="0" w:space="0" w:color="auto"/>
            <w:left w:val="none" w:sz="0" w:space="0" w:color="auto"/>
            <w:bottom w:val="none" w:sz="0" w:space="0" w:color="auto"/>
            <w:right w:val="none" w:sz="0" w:space="0" w:color="auto"/>
          </w:divBdr>
        </w:div>
        <w:div w:id="510149150">
          <w:marLeft w:val="0"/>
          <w:marRight w:val="0"/>
          <w:marTop w:val="0"/>
          <w:marBottom w:val="0"/>
          <w:divBdr>
            <w:top w:val="none" w:sz="0" w:space="0" w:color="auto"/>
            <w:left w:val="none" w:sz="0" w:space="0" w:color="auto"/>
            <w:bottom w:val="none" w:sz="0" w:space="0" w:color="auto"/>
            <w:right w:val="none" w:sz="0" w:space="0" w:color="auto"/>
          </w:divBdr>
        </w:div>
        <w:div w:id="510149151">
          <w:marLeft w:val="0"/>
          <w:marRight w:val="0"/>
          <w:marTop w:val="0"/>
          <w:marBottom w:val="0"/>
          <w:divBdr>
            <w:top w:val="none" w:sz="0" w:space="0" w:color="auto"/>
            <w:left w:val="none" w:sz="0" w:space="0" w:color="auto"/>
            <w:bottom w:val="none" w:sz="0" w:space="0" w:color="auto"/>
            <w:right w:val="none" w:sz="0" w:space="0" w:color="auto"/>
          </w:divBdr>
        </w:div>
        <w:div w:id="510149152">
          <w:marLeft w:val="0"/>
          <w:marRight w:val="0"/>
          <w:marTop w:val="0"/>
          <w:marBottom w:val="0"/>
          <w:divBdr>
            <w:top w:val="none" w:sz="0" w:space="0" w:color="auto"/>
            <w:left w:val="none" w:sz="0" w:space="0" w:color="auto"/>
            <w:bottom w:val="none" w:sz="0" w:space="0" w:color="auto"/>
            <w:right w:val="none" w:sz="0" w:space="0" w:color="auto"/>
          </w:divBdr>
        </w:div>
        <w:div w:id="510149153">
          <w:marLeft w:val="0"/>
          <w:marRight w:val="0"/>
          <w:marTop w:val="0"/>
          <w:marBottom w:val="0"/>
          <w:divBdr>
            <w:top w:val="none" w:sz="0" w:space="0" w:color="auto"/>
            <w:left w:val="none" w:sz="0" w:space="0" w:color="auto"/>
            <w:bottom w:val="none" w:sz="0" w:space="0" w:color="auto"/>
            <w:right w:val="none" w:sz="0" w:space="0" w:color="auto"/>
          </w:divBdr>
        </w:div>
        <w:div w:id="510149154">
          <w:marLeft w:val="0"/>
          <w:marRight w:val="0"/>
          <w:marTop w:val="0"/>
          <w:marBottom w:val="0"/>
          <w:divBdr>
            <w:top w:val="none" w:sz="0" w:space="0" w:color="auto"/>
            <w:left w:val="none" w:sz="0" w:space="0" w:color="auto"/>
            <w:bottom w:val="none" w:sz="0" w:space="0" w:color="auto"/>
            <w:right w:val="none" w:sz="0" w:space="0" w:color="auto"/>
          </w:divBdr>
        </w:div>
        <w:div w:id="510149155">
          <w:marLeft w:val="0"/>
          <w:marRight w:val="0"/>
          <w:marTop w:val="0"/>
          <w:marBottom w:val="0"/>
          <w:divBdr>
            <w:top w:val="none" w:sz="0" w:space="0" w:color="auto"/>
            <w:left w:val="none" w:sz="0" w:space="0" w:color="auto"/>
            <w:bottom w:val="none" w:sz="0" w:space="0" w:color="auto"/>
            <w:right w:val="none" w:sz="0" w:space="0" w:color="auto"/>
          </w:divBdr>
        </w:div>
        <w:div w:id="510149156">
          <w:marLeft w:val="0"/>
          <w:marRight w:val="0"/>
          <w:marTop w:val="0"/>
          <w:marBottom w:val="0"/>
          <w:divBdr>
            <w:top w:val="none" w:sz="0" w:space="0" w:color="auto"/>
            <w:left w:val="none" w:sz="0" w:space="0" w:color="auto"/>
            <w:bottom w:val="none" w:sz="0" w:space="0" w:color="auto"/>
            <w:right w:val="none" w:sz="0" w:space="0" w:color="auto"/>
          </w:divBdr>
        </w:div>
        <w:div w:id="510149157">
          <w:marLeft w:val="0"/>
          <w:marRight w:val="0"/>
          <w:marTop w:val="0"/>
          <w:marBottom w:val="0"/>
          <w:divBdr>
            <w:top w:val="none" w:sz="0" w:space="0" w:color="auto"/>
            <w:left w:val="none" w:sz="0" w:space="0" w:color="auto"/>
            <w:bottom w:val="none" w:sz="0" w:space="0" w:color="auto"/>
            <w:right w:val="none" w:sz="0" w:space="0" w:color="auto"/>
          </w:divBdr>
        </w:div>
        <w:div w:id="510149158">
          <w:marLeft w:val="0"/>
          <w:marRight w:val="0"/>
          <w:marTop w:val="0"/>
          <w:marBottom w:val="0"/>
          <w:divBdr>
            <w:top w:val="none" w:sz="0" w:space="0" w:color="auto"/>
            <w:left w:val="none" w:sz="0" w:space="0" w:color="auto"/>
            <w:bottom w:val="none" w:sz="0" w:space="0" w:color="auto"/>
            <w:right w:val="none" w:sz="0" w:space="0" w:color="auto"/>
          </w:divBdr>
        </w:div>
        <w:div w:id="510149159">
          <w:marLeft w:val="0"/>
          <w:marRight w:val="0"/>
          <w:marTop w:val="0"/>
          <w:marBottom w:val="0"/>
          <w:divBdr>
            <w:top w:val="none" w:sz="0" w:space="0" w:color="auto"/>
            <w:left w:val="none" w:sz="0" w:space="0" w:color="auto"/>
            <w:bottom w:val="none" w:sz="0" w:space="0" w:color="auto"/>
            <w:right w:val="none" w:sz="0" w:space="0" w:color="auto"/>
          </w:divBdr>
        </w:div>
        <w:div w:id="510149161">
          <w:marLeft w:val="0"/>
          <w:marRight w:val="0"/>
          <w:marTop w:val="0"/>
          <w:marBottom w:val="0"/>
          <w:divBdr>
            <w:top w:val="none" w:sz="0" w:space="0" w:color="auto"/>
            <w:left w:val="none" w:sz="0" w:space="0" w:color="auto"/>
            <w:bottom w:val="none" w:sz="0" w:space="0" w:color="auto"/>
            <w:right w:val="none" w:sz="0" w:space="0" w:color="auto"/>
          </w:divBdr>
        </w:div>
        <w:div w:id="510149162">
          <w:marLeft w:val="0"/>
          <w:marRight w:val="0"/>
          <w:marTop w:val="0"/>
          <w:marBottom w:val="0"/>
          <w:divBdr>
            <w:top w:val="none" w:sz="0" w:space="0" w:color="auto"/>
            <w:left w:val="none" w:sz="0" w:space="0" w:color="auto"/>
            <w:bottom w:val="none" w:sz="0" w:space="0" w:color="auto"/>
            <w:right w:val="none" w:sz="0" w:space="0" w:color="auto"/>
          </w:divBdr>
        </w:div>
        <w:div w:id="510149164">
          <w:marLeft w:val="0"/>
          <w:marRight w:val="0"/>
          <w:marTop w:val="0"/>
          <w:marBottom w:val="0"/>
          <w:divBdr>
            <w:top w:val="none" w:sz="0" w:space="0" w:color="auto"/>
            <w:left w:val="none" w:sz="0" w:space="0" w:color="auto"/>
            <w:bottom w:val="none" w:sz="0" w:space="0" w:color="auto"/>
            <w:right w:val="none" w:sz="0" w:space="0" w:color="auto"/>
          </w:divBdr>
        </w:div>
        <w:div w:id="510149165">
          <w:marLeft w:val="0"/>
          <w:marRight w:val="0"/>
          <w:marTop w:val="0"/>
          <w:marBottom w:val="0"/>
          <w:divBdr>
            <w:top w:val="none" w:sz="0" w:space="0" w:color="auto"/>
            <w:left w:val="none" w:sz="0" w:space="0" w:color="auto"/>
            <w:bottom w:val="none" w:sz="0" w:space="0" w:color="auto"/>
            <w:right w:val="none" w:sz="0" w:space="0" w:color="auto"/>
          </w:divBdr>
        </w:div>
        <w:div w:id="510149166">
          <w:marLeft w:val="0"/>
          <w:marRight w:val="0"/>
          <w:marTop w:val="0"/>
          <w:marBottom w:val="0"/>
          <w:divBdr>
            <w:top w:val="none" w:sz="0" w:space="0" w:color="auto"/>
            <w:left w:val="none" w:sz="0" w:space="0" w:color="auto"/>
            <w:bottom w:val="none" w:sz="0" w:space="0" w:color="auto"/>
            <w:right w:val="none" w:sz="0" w:space="0" w:color="auto"/>
          </w:divBdr>
        </w:div>
        <w:div w:id="510149167">
          <w:marLeft w:val="0"/>
          <w:marRight w:val="0"/>
          <w:marTop w:val="0"/>
          <w:marBottom w:val="0"/>
          <w:divBdr>
            <w:top w:val="none" w:sz="0" w:space="0" w:color="auto"/>
            <w:left w:val="none" w:sz="0" w:space="0" w:color="auto"/>
            <w:bottom w:val="none" w:sz="0" w:space="0" w:color="auto"/>
            <w:right w:val="none" w:sz="0" w:space="0" w:color="auto"/>
          </w:divBdr>
        </w:div>
        <w:div w:id="510149168">
          <w:marLeft w:val="0"/>
          <w:marRight w:val="0"/>
          <w:marTop w:val="0"/>
          <w:marBottom w:val="0"/>
          <w:divBdr>
            <w:top w:val="none" w:sz="0" w:space="0" w:color="auto"/>
            <w:left w:val="none" w:sz="0" w:space="0" w:color="auto"/>
            <w:bottom w:val="none" w:sz="0" w:space="0" w:color="auto"/>
            <w:right w:val="none" w:sz="0" w:space="0" w:color="auto"/>
          </w:divBdr>
        </w:div>
        <w:div w:id="510149169">
          <w:marLeft w:val="0"/>
          <w:marRight w:val="0"/>
          <w:marTop w:val="0"/>
          <w:marBottom w:val="0"/>
          <w:divBdr>
            <w:top w:val="none" w:sz="0" w:space="0" w:color="auto"/>
            <w:left w:val="none" w:sz="0" w:space="0" w:color="auto"/>
            <w:bottom w:val="none" w:sz="0" w:space="0" w:color="auto"/>
            <w:right w:val="none" w:sz="0" w:space="0" w:color="auto"/>
          </w:divBdr>
        </w:div>
        <w:div w:id="510149170">
          <w:marLeft w:val="0"/>
          <w:marRight w:val="0"/>
          <w:marTop w:val="0"/>
          <w:marBottom w:val="0"/>
          <w:divBdr>
            <w:top w:val="none" w:sz="0" w:space="0" w:color="auto"/>
            <w:left w:val="none" w:sz="0" w:space="0" w:color="auto"/>
            <w:bottom w:val="none" w:sz="0" w:space="0" w:color="auto"/>
            <w:right w:val="none" w:sz="0" w:space="0" w:color="auto"/>
          </w:divBdr>
        </w:div>
        <w:div w:id="510149171">
          <w:marLeft w:val="0"/>
          <w:marRight w:val="0"/>
          <w:marTop w:val="0"/>
          <w:marBottom w:val="0"/>
          <w:divBdr>
            <w:top w:val="none" w:sz="0" w:space="0" w:color="auto"/>
            <w:left w:val="none" w:sz="0" w:space="0" w:color="auto"/>
            <w:bottom w:val="none" w:sz="0" w:space="0" w:color="auto"/>
            <w:right w:val="none" w:sz="0" w:space="0" w:color="auto"/>
          </w:divBdr>
        </w:div>
        <w:div w:id="510149172">
          <w:marLeft w:val="0"/>
          <w:marRight w:val="0"/>
          <w:marTop w:val="0"/>
          <w:marBottom w:val="0"/>
          <w:divBdr>
            <w:top w:val="none" w:sz="0" w:space="0" w:color="auto"/>
            <w:left w:val="none" w:sz="0" w:space="0" w:color="auto"/>
            <w:bottom w:val="none" w:sz="0" w:space="0" w:color="auto"/>
            <w:right w:val="none" w:sz="0" w:space="0" w:color="auto"/>
          </w:divBdr>
        </w:div>
        <w:div w:id="510149173">
          <w:marLeft w:val="0"/>
          <w:marRight w:val="0"/>
          <w:marTop w:val="0"/>
          <w:marBottom w:val="0"/>
          <w:divBdr>
            <w:top w:val="none" w:sz="0" w:space="0" w:color="auto"/>
            <w:left w:val="none" w:sz="0" w:space="0" w:color="auto"/>
            <w:bottom w:val="none" w:sz="0" w:space="0" w:color="auto"/>
            <w:right w:val="none" w:sz="0" w:space="0" w:color="auto"/>
          </w:divBdr>
        </w:div>
        <w:div w:id="510149174">
          <w:marLeft w:val="0"/>
          <w:marRight w:val="0"/>
          <w:marTop w:val="0"/>
          <w:marBottom w:val="0"/>
          <w:divBdr>
            <w:top w:val="none" w:sz="0" w:space="0" w:color="auto"/>
            <w:left w:val="none" w:sz="0" w:space="0" w:color="auto"/>
            <w:bottom w:val="none" w:sz="0" w:space="0" w:color="auto"/>
            <w:right w:val="none" w:sz="0" w:space="0" w:color="auto"/>
          </w:divBdr>
        </w:div>
        <w:div w:id="510149176">
          <w:marLeft w:val="0"/>
          <w:marRight w:val="0"/>
          <w:marTop w:val="0"/>
          <w:marBottom w:val="0"/>
          <w:divBdr>
            <w:top w:val="none" w:sz="0" w:space="0" w:color="auto"/>
            <w:left w:val="none" w:sz="0" w:space="0" w:color="auto"/>
            <w:bottom w:val="none" w:sz="0" w:space="0" w:color="auto"/>
            <w:right w:val="none" w:sz="0" w:space="0" w:color="auto"/>
          </w:divBdr>
        </w:div>
        <w:div w:id="510149178">
          <w:marLeft w:val="0"/>
          <w:marRight w:val="0"/>
          <w:marTop w:val="0"/>
          <w:marBottom w:val="0"/>
          <w:divBdr>
            <w:top w:val="none" w:sz="0" w:space="0" w:color="auto"/>
            <w:left w:val="none" w:sz="0" w:space="0" w:color="auto"/>
            <w:bottom w:val="none" w:sz="0" w:space="0" w:color="auto"/>
            <w:right w:val="none" w:sz="0" w:space="0" w:color="auto"/>
          </w:divBdr>
        </w:div>
        <w:div w:id="510149179">
          <w:marLeft w:val="0"/>
          <w:marRight w:val="0"/>
          <w:marTop w:val="0"/>
          <w:marBottom w:val="0"/>
          <w:divBdr>
            <w:top w:val="none" w:sz="0" w:space="0" w:color="auto"/>
            <w:left w:val="none" w:sz="0" w:space="0" w:color="auto"/>
            <w:bottom w:val="none" w:sz="0" w:space="0" w:color="auto"/>
            <w:right w:val="none" w:sz="0" w:space="0" w:color="auto"/>
          </w:divBdr>
        </w:div>
        <w:div w:id="510149180">
          <w:marLeft w:val="0"/>
          <w:marRight w:val="0"/>
          <w:marTop w:val="0"/>
          <w:marBottom w:val="0"/>
          <w:divBdr>
            <w:top w:val="none" w:sz="0" w:space="0" w:color="auto"/>
            <w:left w:val="none" w:sz="0" w:space="0" w:color="auto"/>
            <w:bottom w:val="none" w:sz="0" w:space="0" w:color="auto"/>
            <w:right w:val="none" w:sz="0" w:space="0" w:color="auto"/>
          </w:divBdr>
        </w:div>
        <w:div w:id="510149181">
          <w:marLeft w:val="0"/>
          <w:marRight w:val="0"/>
          <w:marTop w:val="0"/>
          <w:marBottom w:val="0"/>
          <w:divBdr>
            <w:top w:val="none" w:sz="0" w:space="0" w:color="auto"/>
            <w:left w:val="none" w:sz="0" w:space="0" w:color="auto"/>
            <w:bottom w:val="none" w:sz="0" w:space="0" w:color="auto"/>
            <w:right w:val="none" w:sz="0" w:space="0" w:color="auto"/>
          </w:divBdr>
        </w:div>
        <w:div w:id="510149182">
          <w:marLeft w:val="0"/>
          <w:marRight w:val="0"/>
          <w:marTop w:val="0"/>
          <w:marBottom w:val="0"/>
          <w:divBdr>
            <w:top w:val="none" w:sz="0" w:space="0" w:color="auto"/>
            <w:left w:val="none" w:sz="0" w:space="0" w:color="auto"/>
            <w:bottom w:val="none" w:sz="0" w:space="0" w:color="auto"/>
            <w:right w:val="none" w:sz="0" w:space="0" w:color="auto"/>
          </w:divBdr>
        </w:div>
        <w:div w:id="510149183">
          <w:marLeft w:val="0"/>
          <w:marRight w:val="0"/>
          <w:marTop w:val="0"/>
          <w:marBottom w:val="0"/>
          <w:divBdr>
            <w:top w:val="none" w:sz="0" w:space="0" w:color="auto"/>
            <w:left w:val="none" w:sz="0" w:space="0" w:color="auto"/>
            <w:bottom w:val="none" w:sz="0" w:space="0" w:color="auto"/>
            <w:right w:val="none" w:sz="0" w:space="0" w:color="auto"/>
          </w:divBdr>
        </w:div>
      </w:divsChild>
    </w:div>
    <w:div w:id="510149175">
      <w:marLeft w:val="0"/>
      <w:marRight w:val="0"/>
      <w:marTop w:val="0"/>
      <w:marBottom w:val="0"/>
      <w:divBdr>
        <w:top w:val="none" w:sz="0" w:space="0" w:color="auto"/>
        <w:left w:val="none" w:sz="0" w:space="0" w:color="auto"/>
        <w:bottom w:val="none" w:sz="0" w:space="0" w:color="auto"/>
        <w:right w:val="none" w:sz="0" w:space="0" w:color="auto"/>
      </w:divBdr>
    </w:div>
    <w:div w:id="510149177">
      <w:marLeft w:val="0"/>
      <w:marRight w:val="0"/>
      <w:marTop w:val="0"/>
      <w:marBottom w:val="0"/>
      <w:divBdr>
        <w:top w:val="none" w:sz="0" w:space="0" w:color="auto"/>
        <w:left w:val="none" w:sz="0" w:space="0" w:color="auto"/>
        <w:bottom w:val="none" w:sz="0" w:space="0" w:color="auto"/>
        <w:right w:val="none" w:sz="0" w:space="0" w:color="auto"/>
      </w:divBdr>
    </w:div>
    <w:div w:id="510149188">
      <w:marLeft w:val="0"/>
      <w:marRight w:val="0"/>
      <w:marTop w:val="0"/>
      <w:marBottom w:val="0"/>
      <w:divBdr>
        <w:top w:val="none" w:sz="0" w:space="0" w:color="auto"/>
        <w:left w:val="none" w:sz="0" w:space="0" w:color="auto"/>
        <w:bottom w:val="none" w:sz="0" w:space="0" w:color="auto"/>
        <w:right w:val="none" w:sz="0" w:space="0" w:color="auto"/>
      </w:divBdr>
      <w:divsChild>
        <w:div w:id="510149194">
          <w:marLeft w:val="0"/>
          <w:marRight w:val="0"/>
          <w:marTop w:val="0"/>
          <w:marBottom w:val="0"/>
          <w:divBdr>
            <w:top w:val="none" w:sz="0" w:space="0" w:color="auto"/>
            <w:left w:val="none" w:sz="0" w:space="0" w:color="auto"/>
            <w:bottom w:val="none" w:sz="0" w:space="0" w:color="auto"/>
            <w:right w:val="none" w:sz="0" w:space="0" w:color="auto"/>
          </w:divBdr>
        </w:div>
      </w:divsChild>
    </w:div>
    <w:div w:id="510149190">
      <w:marLeft w:val="0"/>
      <w:marRight w:val="0"/>
      <w:marTop w:val="0"/>
      <w:marBottom w:val="0"/>
      <w:divBdr>
        <w:top w:val="none" w:sz="0" w:space="0" w:color="auto"/>
        <w:left w:val="none" w:sz="0" w:space="0" w:color="auto"/>
        <w:bottom w:val="none" w:sz="0" w:space="0" w:color="auto"/>
        <w:right w:val="none" w:sz="0" w:space="0" w:color="auto"/>
      </w:divBdr>
      <w:divsChild>
        <w:div w:id="510149196">
          <w:marLeft w:val="0"/>
          <w:marRight w:val="0"/>
          <w:marTop w:val="0"/>
          <w:marBottom w:val="0"/>
          <w:divBdr>
            <w:top w:val="none" w:sz="0" w:space="0" w:color="auto"/>
            <w:left w:val="none" w:sz="0" w:space="0" w:color="auto"/>
            <w:bottom w:val="none" w:sz="0" w:space="0" w:color="auto"/>
            <w:right w:val="none" w:sz="0" w:space="0" w:color="auto"/>
          </w:divBdr>
        </w:div>
      </w:divsChild>
    </w:div>
    <w:div w:id="510149193">
      <w:marLeft w:val="0"/>
      <w:marRight w:val="0"/>
      <w:marTop w:val="0"/>
      <w:marBottom w:val="0"/>
      <w:divBdr>
        <w:top w:val="none" w:sz="0" w:space="0" w:color="auto"/>
        <w:left w:val="none" w:sz="0" w:space="0" w:color="auto"/>
        <w:bottom w:val="none" w:sz="0" w:space="0" w:color="auto"/>
        <w:right w:val="none" w:sz="0" w:space="0" w:color="auto"/>
      </w:divBdr>
      <w:divsChild>
        <w:div w:id="510149198">
          <w:marLeft w:val="0"/>
          <w:marRight w:val="0"/>
          <w:marTop w:val="0"/>
          <w:marBottom w:val="0"/>
          <w:divBdr>
            <w:top w:val="none" w:sz="0" w:space="0" w:color="auto"/>
            <w:left w:val="none" w:sz="0" w:space="0" w:color="auto"/>
            <w:bottom w:val="none" w:sz="0" w:space="0" w:color="auto"/>
            <w:right w:val="none" w:sz="0" w:space="0" w:color="auto"/>
          </w:divBdr>
        </w:div>
        <w:div w:id="510149201">
          <w:marLeft w:val="0"/>
          <w:marRight w:val="0"/>
          <w:marTop w:val="0"/>
          <w:marBottom w:val="0"/>
          <w:divBdr>
            <w:top w:val="none" w:sz="0" w:space="0" w:color="auto"/>
            <w:left w:val="none" w:sz="0" w:space="0" w:color="auto"/>
            <w:bottom w:val="none" w:sz="0" w:space="0" w:color="auto"/>
            <w:right w:val="none" w:sz="0" w:space="0" w:color="auto"/>
          </w:divBdr>
        </w:div>
        <w:div w:id="510149203">
          <w:marLeft w:val="0"/>
          <w:marRight w:val="0"/>
          <w:marTop w:val="0"/>
          <w:marBottom w:val="0"/>
          <w:divBdr>
            <w:top w:val="none" w:sz="0" w:space="0" w:color="auto"/>
            <w:left w:val="none" w:sz="0" w:space="0" w:color="auto"/>
            <w:bottom w:val="none" w:sz="0" w:space="0" w:color="auto"/>
            <w:right w:val="none" w:sz="0" w:space="0" w:color="auto"/>
          </w:divBdr>
        </w:div>
        <w:div w:id="510149204">
          <w:marLeft w:val="0"/>
          <w:marRight w:val="0"/>
          <w:marTop w:val="0"/>
          <w:marBottom w:val="0"/>
          <w:divBdr>
            <w:top w:val="none" w:sz="0" w:space="0" w:color="auto"/>
            <w:left w:val="none" w:sz="0" w:space="0" w:color="auto"/>
            <w:bottom w:val="none" w:sz="0" w:space="0" w:color="auto"/>
            <w:right w:val="none" w:sz="0" w:space="0" w:color="auto"/>
          </w:divBdr>
        </w:div>
        <w:div w:id="510149212">
          <w:marLeft w:val="0"/>
          <w:marRight w:val="0"/>
          <w:marTop w:val="0"/>
          <w:marBottom w:val="0"/>
          <w:divBdr>
            <w:top w:val="none" w:sz="0" w:space="0" w:color="auto"/>
            <w:left w:val="none" w:sz="0" w:space="0" w:color="auto"/>
            <w:bottom w:val="none" w:sz="0" w:space="0" w:color="auto"/>
            <w:right w:val="none" w:sz="0" w:space="0" w:color="auto"/>
          </w:divBdr>
        </w:div>
        <w:div w:id="510149214">
          <w:marLeft w:val="0"/>
          <w:marRight w:val="0"/>
          <w:marTop w:val="0"/>
          <w:marBottom w:val="0"/>
          <w:divBdr>
            <w:top w:val="none" w:sz="0" w:space="0" w:color="auto"/>
            <w:left w:val="none" w:sz="0" w:space="0" w:color="auto"/>
            <w:bottom w:val="none" w:sz="0" w:space="0" w:color="auto"/>
            <w:right w:val="none" w:sz="0" w:space="0" w:color="auto"/>
          </w:divBdr>
        </w:div>
      </w:divsChild>
    </w:div>
    <w:div w:id="510149197">
      <w:marLeft w:val="0"/>
      <w:marRight w:val="0"/>
      <w:marTop w:val="0"/>
      <w:marBottom w:val="0"/>
      <w:divBdr>
        <w:top w:val="none" w:sz="0" w:space="0" w:color="auto"/>
        <w:left w:val="none" w:sz="0" w:space="0" w:color="auto"/>
        <w:bottom w:val="none" w:sz="0" w:space="0" w:color="auto"/>
        <w:right w:val="none" w:sz="0" w:space="0" w:color="auto"/>
      </w:divBdr>
      <w:divsChild>
        <w:div w:id="510149187">
          <w:marLeft w:val="0"/>
          <w:marRight w:val="0"/>
          <w:marTop w:val="0"/>
          <w:marBottom w:val="0"/>
          <w:divBdr>
            <w:top w:val="none" w:sz="0" w:space="0" w:color="auto"/>
            <w:left w:val="none" w:sz="0" w:space="0" w:color="auto"/>
            <w:bottom w:val="none" w:sz="0" w:space="0" w:color="auto"/>
            <w:right w:val="none" w:sz="0" w:space="0" w:color="auto"/>
          </w:divBdr>
        </w:div>
        <w:div w:id="510149192">
          <w:marLeft w:val="0"/>
          <w:marRight w:val="0"/>
          <w:marTop w:val="0"/>
          <w:marBottom w:val="0"/>
          <w:divBdr>
            <w:top w:val="none" w:sz="0" w:space="0" w:color="auto"/>
            <w:left w:val="none" w:sz="0" w:space="0" w:color="auto"/>
            <w:bottom w:val="none" w:sz="0" w:space="0" w:color="auto"/>
            <w:right w:val="none" w:sz="0" w:space="0" w:color="auto"/>
          </w:divBdr>
        </w:div>
        <w:div w:id="510149199">
          <w:marLeft w:val="0"/>
          <w:marRight w:val="0"/>
          <w:marTop w:val="0"/>
          <w:marBottom w:val="0"/>
          <w:divBdr>
            <w:top w:val="none" w:sz="0" w:space="0" w:color="auto"/>
            <w:left w:val="none" w:sz="0" w:space="0" w:color="auto"/>
            <w:bottom w:val="none" w:sz="0" w:space="0" w:color="auto"/>
            <w:right w:val="none" w:sz="0" w:space="0" w:color="auto"/>
          </w:divBdr>
        </w:div>
        <w:div w:id="510149202">
          <w:marLeft w:val="0"/>
          <w:marRight w:val="0"/>
          <w:marTop w:val="0"/>
          <w:marBottom w:val="0"/>
          <w:divBdr>
            <w:top w:val="none" w:sz="0" w:space="0" w:color="auto"/>
            <w:left w:val="none" w:sz="0" w:space="0" w:color="auto"/>
            <w:bottom w:val="none" w:sz="0" w:space="0" w:color="auto"/>
            <w:right w:val="none" w:sz="0" w:space="0" w:color="auto"/>
          </w:divBdr>
        </w:div>
        <w:div w:id="510149206">
          <w:marLeft w:val="0"/>
          <w:marRight w:val="0"/>
          <w:marTop w:val="0"/>
          <w:marBottom w:val="0"/>
          <w:divBdr>
            <w:top w:val="none" w:sz="0" w:space="0" w:color="auto"/>
            <w:left w:val="none" w:sz="0" w:space="0" w:color="auto"/>
            <w:bottom w:val="none" w:sz="0" w:space="0" w:color="auto"/>
            <w:right w:val="none" w:sz="0" w:space="0" w:color="auto"/>
          </w:divBdr>
        </w:div>
        <w:div w:id="510149210">
          <w:marLeft w:val="0"/>
          <w:marRight w:val="0"/>
          <w:marTop w:val="0"/>
          <w:marBottom w:val="0"/>
          <w:divBdr>
            <w:top w:val="none" w:sz="0" w:space="0" w:color="auto"/>
            <w:left w:val="none" w:sz="0" w:space="0" w:color="auto"/>
            <w:bottom w:val="none" w:sz="0" w:space="0" w:color="auto"/>
            <w:right w:val="none" w:sz="0" w:space="0" w:color="auto"/>
          </w:divBdr>
        </w:div>
      </w:divsChild>
    </w:div>
    <w:div w:id="510149200">
      <w:marLeft w:val="0"/>
      <w:marRight w:val="0"/>
      <w:marTop w:val="0"/>
      <w:marBottom w:val="0"/>
      <w:divBdr>
        <w:top w:val="none" w:sz="0" w:space="0" w:color="auto"/>
        <w:left w:val="none" w:sz="0" w:space="0" w:color="auto"/>
        <w:bottom w:val="none" w:sz="0" w:space="0" w:color="auto"/>
        <w:right w:val="none" w:sz="0" w:space="0" w:color="auto"/>
      </w:divBdr>
      <w:divsChild>
        <w:div w:id="510149184">
          <w:marLeft w:val="0"/>
          <w:marRight w:val="0"/>
          <w:marTop w:val="0"/>
          <w:marBottom w:val="0"/>
          <w:divBdr>
            <w:top w:val="none" w:sz="0" w:space="0" w:color="auto"/>
            <w:left w:val="none" w:sz="0" w:space="0" w:color="auto"/>
            <w:bottom w:val="none" w:sz="0" w:space="0" w:color="auto"/>
            <w:right w:val="none" w:sz="0" w:space="0" w:color="auto"/>
          </w:divBdr>
        </w:div>
        <w:div w:id="510149191">
          <w:marLeft w:val="0"/>
          <w:marRight w:val="0"/>
          <w:marTop w:val="0"/>
          <w:marBottom w:val="0"/>
          <w:divBdr>
            <w:top w:val="none" w:sz="0" w:space="0" w:color="auto"/>
            <w:left w:val="none" w:sz="0" w:space="0" w:color="auto"/>
            <w:bottom w:val="none" w:sz="0" w:space="0" w:color="auto"/>
            <w:right w:val="none" w:sz="0" w:space="0" w:color="auto"/>
          </w:divBdr>
        </w:div>
      </w:divsChild>
    </w:div>
    <w:div w:id="510149208">
      <w:marLeft w:val="0"/>
      <w:marRight w:val="0"/>
      <w:marTop w:val="0"/>
      <w:marBottom w:val="0"/>
      <w:divBdr>
        <w:top w:val="none" w:sz="0" w:space="0" w:color="auto"/>
        <w:left w:val="none" w:sz="0" w:space="0" w:color="auto"/>
        <w:bottom w:val="none" w:sz="0" w:space="0" w:color="auto"/>
        <w:right w:val="none" w:sz="0" w:space="0" w:color="auto"/>
      </w:divBdr>
      <w:divsChild>
        <w:div w:id="510149185">
          <w:marLeft w:val="0"/>
          <w:marRight w:val="0"/>
          <w:marTop w:val="0"/>
          <w:marBottom w:val="0"/>
          <w:divBdr>
            <w:top w:val="none" w:sz="0" w:space="0" w:color="auto"/>
            <w:left w:val="none" w:sz="0" w:space="0" w:color="auto"/>
            <w:bottom w:val="none" w:sz="0" w:space="0" w:color="auto"/>
            <w:right w:val="none" w:sz="0" w:space="0" w:color="auto"/>
          </w:divBdr>
        </w:div>
        <w:div w:id="510149186">
          <w:marLeft w:val="0"/>
          <w:marRight w:val="0"/>
          <w:marTop w:val="0"/>
          <w:marBottom w:val="0"/>
          <w:divBdr>
            <w:top w:val="none" w:sz="0" w:space="0" w:color="auto"/>
            <w:left w:val="none" w:sz="0" w:space="0" w:color="auto"/>
            <w:bottom w:val="none" w:sz="0" w:space="0" w:color="auto"/>
            <w:right w:val="none" w:sz="0" w:space="0" w:color="auto"/>
          </w:divBdr>
        </w:div>
      </w:divsChild>
    </w:div>
    <w:div w:id="510149209">
      <w:marLeft w:val="0"/>
      <w:marRight w:val="0"/>
      <w:marTop w:val="0"/>
      <w:marBottom w:val="0"/>
      <w:divBdr>
        <w:top w:val="none" w:sz="0" w:space="0" w:color="auto"/>
        <w:left w:val="none" w:sz="0" w:space="0" w:color="auto"/>
        <w:bottom w:val="none" w:sz="0" w:space="0" w:color="auto"/>
        <w:right w:val="none" w:sz="0" w:space="0" w:color="auto"/>
      </w:divBdr>
      <w:divsChild>
        <w:div w:id="510149195">
          <w:marLeft w:val="0"/>
          <w:marRight w:val="0"/>
          <w:marTop w:val="0"/>
          <w:marBottom w:val="0"/>
          <w:divBdr>
            <w:top w:val="none" w:sz="0" w:space="0" w:color="auto"/>
            <w:left w:val="none" w:sz="0" w:space="0" w:color="auto"/>
            <w:bottom w:val="none" w:sz="0" w:space="0" w:color="auto"/>
            <w:right w:val="none" w:sz="0" w:space="0" w:color="auto"/>
          </w:divBdr>
        </w:div>
        <w:div w:id="510149207">
          <w:marLeft w:val="0"/>
          <w:marRight w:val="0"/>
          <w:marTop w:val="0"/>
          <w:marBottom w:val="0"/>
          <w:divBdr>
            <w:top w:val="none" w:sz="0" w:space="0" w:color="auto"/>
            <w:left w:val="none" w:sz="0" w:space="0" w:color="auto"/>
            <w:bottom w:val="none" w:sz="0" w:space="0" w:color="auto"/>
            <w:right w:val="none" w:sz="0" w:space="0" w:color="auto"/>
          </w:divBdr>
        </w:div>
      </w:divsChild>
    </w:div>
    <w:div w:id="510149211">
      <w:marLeft w:val="0"/>
      <w:marRight w:val="0"/>
      <w:marTop w:val="0"/>
      <w:marBottom w:val="0"/>
      <w:divBdr>
        <w:top w:val="none" w:sz="0" w:space="0" w:color="auto"/>
        <w:left w:val="none" w:sz="0" w:space="0" w:color="auto"/>
        <w:bottom w:val="none" w:sz="0" w:space="0" w:color="auto"/>
        <w:right w:val="none" w:sz="0" w:space="0" w:color="auto"/>
      </w:divBdr>
      <w:divsChild>
        <w:div w:id="510149189">
          <w:marLeft w:val="0"/>
          <w:marRight w:val="0"/>
          <w:marTop w:val="0"/>
          <w:marBottom w:val="0"/>
          <w:divBdr>
            <w:top w:val="none" w:sz="0" w:space="0" w:color="auto"/>
            <w:left w:val="none" w:sz="0" w:space="0" w:color="auto"/>
            <w:bottom w:val="none" w:sz="0" w:space="0" w:color="auto"/>
            <w:right w:val="none" w:sz="0" w:space="0" w:color="auto"/>
          </w:divBdr>
        </w:div>
        <w:div w:id="510149213">
          <w:marLeft w:val="0"/>
          <w:marRight w:val="0"/>
          <w:marTop w:val="0"/>
          <w:marBottom w:val="0"/>
          <w:divBdr>
            <w:top w:val="none" w:sz="0" w:space="0" w:color="auto"/>
            <w:left w:val="none" w:sz="0" w:space="0" w:color="auto"/>
            <w:bottom w:val="none" w:sz="0" w:space="0" w:color="auto"/>
            <w:right w:val="none" w:sz="0" w:space="0" w:color="auto"/>
          </w:divBdr>
        </w:div>
      </w:divsChild>
    </w:div>
    <w:div w:id="510149215">
      <w:marLeft w:val="0"/>
      <w:marRight w:val="0"/>
      <w:marTop w:val="0"/>
      <w:marBottom w:val="0"/>
      <w:divBdr>
        <w:top w:val="none" w:sz="0" w:space="0" w:color="auto"/>
        <w:left w:val="none" w:sz="0" w:space="0" w:color="auto"/>
        <w:bottom w:val="none" w:sz="0" w:space="0" w:color="auto"/>
        <w:right w:val="none" w:sz="0" w:space="0" w:color="auto"/>
      </w:divBdr>
      <w:divsChild>
        <w:div w:id="510149205">
          <w:marLeft w:val="0"/>
          <w:marRight w:val="0"/>
          <w:marTop w:val="0"/>
          <w:marBottom w:val="0"/>
          <w:divBdr>
            <w:top w:val="none" w:sz="0" w:space="0" w:color="auto"/>
            <w:left w:val="none" w:sz="0" w:space="0" w:color="auto"/>
            <w:bottom w:val="none" w:sz="0" w:space="0" w:color="auto"/>
            <w:right w:val="none" w:sz="0" w:space="0" w:color="auto"/>
          </w:divBdr>
        </w:div>
      </w:divsChild>
    </w:div>
    <w:div w:id="510149216">
      <w:marLeft w:val="0"/>
      <w:marRight w:val="0"/>
      <w:marTop w:val="0"/>
      <w:marBottom w:val="0"/>
      <w:divBdr>
        <w:top w:val="none" w:sz="0" w:space="0" w:color="auto"/>
        <w:left w:val="none" w:sz="0" w:space="0" w:color="auto"/>
        <w:bottom w:val="none" w:sz="0" w:space="0" w:color="auto"/>
        <w:right w:val="none" w:sz="0" w:space="0" w:color="auto"/>
      </w:divBdr>
    </w:div>
    <w:div w:id="510149217">
      <w:marLeft w:val="0"/>
      <w:marRight w:val="0"/>
      <w:marTop w:val="0"/>
      <w:marBottom w:val="0"/>
      <w:divBdr>
        <w:top w:val="none" w:sz="0" w:space="0" w:color="auto"/>
        <w:left w:val="none" w:sz="0" w:space="0" w:color="auto"/>
        <w:bottom w:val="none" w:sz="0" w:space="0" w:color="auto"/>
        <w:right w:val="none" w:sz="0" w:space="0" w:color="auto"/>
      </w:divBdr>
    </w:div>
    <w:div w:id="510149219">
      <w:marLeft w:val="0"/>
      <w:marRight w:val="0"/>
      <w:marTop w:val="0"/>
      <w:marBottom w:val="0"/>
      <w:divBdr>
        <w:top w:val="none" w:sz="0" w:space="0" w:color="auto"/>
        <w:left w:val="none" w:sz="0" w:space="0" w:color="auto"/>
        <w:bottom w:val="none" w:sz="0" w:space="0" w:color="auto"/>
        <w:right w:val="none" w:sz="0" w:space="0" w:color="auto"/>
      </w:divBdr>
      <w:divsChild>
        <w:div w:id="510149218">
          <w:marLeft w:val="0"/>
          <w:marRight w:val="0"/>
          <w:marTop w:val="0"/>
          <w:marBottom w:val="0"/>
          <w:divBdr>
            <w:top w:val="none" w:sz="0" w:space="0" w:color="auto"/>
            <w:left w:val="none" w:sz="0" w:space="0" w:color="auto"/>
            <w:bottom w:val="none" w:sz="0" w:space="0" w:color="auto"/>
            <w:right w:val="none" w:sz="0" w:space="0" w:color="auto"/>
          </w:divBdr>
        </w:div>
      </w:divsChild>
    </w:div>
    <w:div w:id="510149221">
      <w:marLeft w:val="0"/>
      <w:marRight w:val="0"/>
      <w:marTop w:val="0"/>
      <w:marBottom w:val="0"/>
      <w:divBdr>
        <w:top w:val="none" w:sz="0" w:space="0" w:color="auto"/>
        <w:left w:val="none" w:sz="0" w:space="0" w:color="auto"/>
        <w:bottom w:val="none" w:sz="0" w:space="0" w:color="auto"/>
        <w:right w:val="none" w:sz="0" w:space="0" w:color="auto"/>
      </w:divBdr>
    </w:div>
    <w:div w:id="510149223">
      <w:marLeft w:val="0"/>
      <w:marRight w:val="0"/>
      <w:marTop w:val="0"/>
      <w:marBottom w:val="0"/>
      <w:divBdr>
        <w:top w:val="none" w:sz="0" w:space="0" w:color="auto"/>
        <w:left w:val="none" w:sz="0" w:space="0" w:color="auto"/>
        <w:bottom w:val="none" w:sz="0" w:space="0" w:color="auto"/>
        <w:right w:val="none" w:sz="0" w:space="0" w:color="auto"/>
      </w:divBdr>
    </w:div>
    <w:div w:id="510149224">
      <w:marLeft w:val="0"/>
      <w:marRight w:val="0"/>
      <w:marTop w:val="0"/>
      <w:marBottom w:val="0"/>
      <w:divBdr>
        <w:top w:val="none" w:sz="0" w:space="0" w:color="auto"/>
        <w:left w:val="none" w:sz="0" w:space="0" w:color="auto"/>
        <w:bottom w:val="none" w:sz="0" w:space="0" w:color="auto"/>
        <w:right w:val="none" w:sz="0" w:space="0" w:color="auto"/>
      </w:divBdr>
      <w:divsChild>
        <w:div w:id="510149220">
          <w:marLeft w:val="0"/>
          <w:marRight w:val="0"/>
          <w:marTop w:val="0"/>
          <w:marBottom w:val="0"/>
          <w:divBdr>
            <w:top w:val="none" w:sz="0" w:space="0" w:color="auto"/>
            <w:left w:val="none" w:sz="0" w:space="0" w:color="auto"/>
            <w:bottom w:val="none" w:sz="0" w:space="0" w:color="auto"/>
            <w:right w:val="none" w:sz="0" w:space="0" w:color="auto"/>
          </w:divBdr>
        </w:div>
        <w:div w:id="51014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1217</Words>
  <Characters>6942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西安石油大学2019年陕西省科技奖申报公示</dc:title>
  <dc:subject/>
  <dc:creator>yuankun</dc:creator>
  <cp:keywords/>
  <dc:description/>
  <cp:lastModifiedBy>刘之的</cp:lastModifiedBy>
  <cp:revision>4</cp:revision>
  <cp:lastPrinted>2019-06-22T13:22:00Z</cp:lastPrinted>
  <dcterms:created xsi:type="dcterms:W3CDTF">2021-04-23T13:27:00Z</dcterms:created>
  <dcterms:modified xsi:type="dcterms:W3CDTF">2021-04-23T13:44:00Z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