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r>
        <w:rPr>
          <w:rFonts w:hint="eastAsia" w:ascii="仿宋_GB2312" w:eastAsia="仿宋_GB2312"/>
          <w:b/>
          <w:sz w:val="32"/>
          <w:szCs w:val="32"/>
        </w:rPr>
        <w:t>项目名称：</w:t>
      </w:r>
      <w:r>
        <w:rPr>
          <w:rFonts w:hint="eastAsia" w:ascii="仿宋_GB2312" w:eastAsia="仿宋_GB2312"/>
          <w:b w:val="0"/>
          <w:bCs/>
          <w:sz w:val="32"/>
          <w:szCs w:val="32"/>
          <w:lang w:eastAsia="zh-CN"/>
        </w:rPr>
        <w:t>非线性时间序列结构突变的统计推断及</w:t>
      </w:r>
      <w:r>
        <w:rPr>
          <w:rFonts w:hint="eastAsia" w:ascii="仿宋_GB2312" w:eastAsia="仿宋_GB2312"/>
          <w:b w:val="0"/>
          <w:bCs/>
          <w:sz w:val="32"/>
          <w:szCs w:val="32"/>
          <w:lang w:val="en-US" w:eastAsia="zh-CN"/>
        </w:rPr>
        <w:t>在</w:t>
      </w:r>
      <w:r>
        <w:rPr>
          <w:rFonts w:hint="eastAsia" w:ascii="仿宋_GB2312" w:eastAsia="仿宋_GB2312"/>
          <w:b w:val="0"/>
          <w:bCs/>
          <w:sz w:val="32"/>
          <w:szCs w:val="32"/>
          <w:lang w:eastAsia="zh-CN"/>
        </w:rPr>
        <w:t>煤炭资源投资管理中的应用研究</w:t>
      </w:r>
    </w:p>
    <w:p>
      <w:pPr>
        <w:autoSpaceDE w:val="0"/>
        <w:autoSpaceDN w:val="0"/>
        <w:adjustRightInd w:val="0"/>
        <w:spacing w:line="360" w:lineRule="auto"/>
        <w:rPr>
          <w:rFonts w:ascii="仿宋_GB2312" w:eastAsia="仿宋_GB2312"/>
          <w:b/>
          <w:sz w:val="32"/>
          <w:szCs w:val="32"/>
        </w:rPr>
      </w:pPr>
      <w:r>
        <w:rPr>
          <w:rFonts w:hint="eastAsia" w:ascii="仿宋_GB2312" w:eastAsia="仿宋_GB2312"/>
          <w:b/>
          <w:sz w:val="32"/>
          <w:szCs w:val="32"/>
        </w:rPr>
        <w:t>完成人（</w:t>
      </w:r>
      <w:r>
        <w:rPr>
          <w:rFonts w:ascii="仿宋_GB2312" w:eastAsia="仿宋_GB2312"/>
          <w:b/>
          <w:sz w:val="32"/>
          <w:szCs w:val="32"/>
        </w:rPr>
        <w:t>限</w:t>
      </w:r>
      <w:r>
        <w:rPr>
          <w:rFonts w:hint="eastAsia" w:ascii="仿宋_GB2312" w:eastAsia="仿宋_GB2312"/>
          <w:b/>
          <w:sz w:val="32"/>
          <w:szCs w:val="32"/>
        </w:rPr>
        <w:t>11人</w:t>
      </w:r>
      <w:r>
        <w:rPr>
          <w:rFonts w:ascii="仿宋_GB2312" w:eastAsia="仿宋_GB2312"/>
          <w:b/>
          <w:sz w:val="32"/>
          <w:szCs w:val="32"/>
        </w:rPr>
        <w:t>）</w:t>
      </w:r>
      <w:r>
        <w:rPr>
          <w:rFonts w:hint="eastAsia" w:ascii="仿宋_GB2312" w:eastAsia="仿宋_GB2312"/>
          <w:b/>
          <w:sz w:val="32"/>
          <w:szCs w:val="32"/>
        </w:rPr>
        <w:t>：</w:t>
      </w:r>
      <w:r>
        <w:rPr>
          <w:rFonts w:hint="eastAsia" w:ascii="仿宋_GB2312" w:eastAsia="仿宋_GB2312"/>
          <w:b w:val="0"/>
          <w:bCs/>
          <w:sz w:val="32"/>
          <w:szCs w:val="32"/>
          <w:lang w:eastAsia="zh-CN"/>
        </w:rPr>
        <w:t>金</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浩、</w:t>
      </w:r>
      <w:r>
        <w:rPr>
          <w:rFonts w:hint="eastAsia" w:ascii="仿宋_GB2312" w:eastAsia="仿宋_GB2312"/>
          <w:b w:val="0"/>
          <w:bCs/>
          <w:sz w:val="32"/>
          <w:szCs w:val="32"/>
          <w:lang w:val="en-US" w:eastAsia="zh-CN"/>
        </w:rPr>
        <w:t>张金锁、</w:t>
      </w:r>
      <w:r>
        <w:rPr>
          <w:rFonts w:hint="eastAsia" w:ascii="仿宋_GB2312" w:eastAsia="仿宋_GB2312"/>
          <w:b w:val="0"/>
          <w:bCs/>
          <w:sz w:val="32"/>
          <w:szCs w:val="32"/>
          <w:lang w:eastAsia="zh-CN"/>
        </w:rPr>
        <w:t>杨秀妮、杨云锋、张</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思、张守刚</w:t>
      </w:r>
      <w:r>
        <w:rPr>
          <w:rFonts w:hint="eastAsia" w:ascii="仿宋_GB2312" w:eastAsia="仿宋_GB2312"/>
          <w:b w:val="0"/>
          <w:bCs/>
          <w:sz w:val="32"/>
          <w:szCs w:val="32"/>
        </w:rPr>
        <w:t>、</w:t>
      </w:r>
      <w:r>
        <w:rPr>
          <w:rFonts w:hint="eastAsia" w:ascii="仿宋_GB2312" w:eastAsia="仿宋_GB2312"/>
          <w:b w:val="0"/>
          <w:bCs/>
          <w:sz w:val="32"/>
          <w:szCs w:val="32"/>
          <w:lang w:eastAsia="zh-CN"/>
        </w:rPr>
        <w:t>丁正生、</w:t>
      </w:r>
      <w:r>
        <w:rPr>
          <w:rFonts w:hint="eastAsia" w:ascii="仿宋_GB2312" w:eastAsia="仿宋_GB2312"/>
          <w:b w:val="0"/>
          <w:bCs/>
          <w:sz w:val="32"/>
          <w:szCs w:val="32"/>
        </w:rPr>
        <w:t>郑颖春、</w:t>
      </w:r>
      <w:r>
        <w:rPr>
          <w:rFonts w:hint="eastAsia" w:ascii="仿宋_GB2312" w:eastAsia="仿宋_GB2312"/>
          <w:b w:val="0"/>
          <w:bCs/>
          <w:sz w:val="32"/>
          <w:szCs w:val="32"/>
          <w:lang w:eastAsia="zh-CN"/>
        </w:rPr>
        <w:t>冯卫兵、苏</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军、秦瑞兵</w:t>
      </w:r>
    </w:p>
    <w:p>
      <w:pPr>
        <w:rPr>
          <w:rFonts w:ascii="仿宋_GB2312" w:eastAsia="仿宋_GB2312"/>
          <w:b/>
          <w:sz w:val="32"/>
          <w:szCs w:val="32"/>
        </w:rPr>
      </w:pPr>
      <w:r>
        <w:rPr>
          <w:rFonts w:hint="eastAsia" w:ascii="仿宋_GB2312" w:eastAsia="仿宋_GB2312"/>
          <w:b/>
          <w:sz w:val="32"/>
          <w:szCs w:val="32"/>
        </w:rPr>
        <w:t>完成单位（所有</w:t>
      </w:r>
      <w:r>
        <w:rPr>
          <w:rFonts w:ascii="仿宋_GB2312" w:eastAsia="仿宋_GB2312"/>
          <w:b/>
          <w:sz w:val="32"/>
          <w:szCs w:val="32"/>
        </w:rPr>
        <w:t>单位</w:t>
      </w:r>
      <w:r>
        <w:rPr>
          <w:rFonts w:hint="eastAsia" w:ascii="仿宋_GB2312" w:eastAsia="仿宋_GB2312"/>
          <w:b/>
          <w:sz w:val="32"/>
          <w:szCs w:val="32"/>
        </w:rPr>
        <w:t>）：</w:t>
      </w:r>
      <w:r>
        <w:rPr>
          <w:rFonts w:hint="eastAsia" w:ascii="仿宋_GB2312" w:eastAsia="仿宋_GB2312"/>
          <w:b w:val="0"/>
          <w:bCs/>
          <w:sz w:val="32"/>
          <w:szCs w:val="32"/>
        </w:rPr>
        <w:t>西安科技大学、西北</w:t>
      </w:r>
      <w:r>
        <w:rPr>
          <w:rFonts w:hint="eastAsia" w:ascii="仿宋_GB2312" w:eastAsia="仿宋_GB2312"/>
          <w:b w:val="0"/>
          <w:bCs/>
          <w:sz w:val="32"/>
          <w:szCs w:val="32"/>
          <w:lang w:eastAsia="zh-CN"/>
        </w:rPr>
        <w:t>工业</w:t>
      </w:r>
      <w:r>
        <w:rPr>
          <w:rFonts w:hint="eastAsia" w:ascii="仿宋_GB2312" w:eastAsia="仿宋_GB2312"/>
          <w:b w:val="0"/>
          <w:bCs/>
          <w:sz w:val="32"/>
          <w:szCs w:val="32"/>
        </w:rPr>
        <w:t>大学</w:t>
      </w:r>
    </w:p>
    <w:p>
      <w:pPr>
        <w:rPr>
          <w:rFonts w:hint="eastAsia" w:ascii="仿宋_GB2312" w:eastAsia="仿宋_GB2312"/>
          <w:b/>
          <w:sz w:val="32"/>
          <w:szCs w:val="32"/>
        </w:rPr>
      </w:pPr>
      <w:r>
        <w:rPr>
          <w:rFonts w:hint="eastAsia" w:ascii="仿宋_GB2312" w:eastAsia="仿宋_GB2312"/>
          <w:b/>
          <w:sz w:val="32"/>
          <w:szCs w:val="32"/>
        </w:rPr>
        <w:t>项目简介：</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我国是煤炭资源消费大国，能源资源富煤、缺油、少气的特点和现阶段的经济实力，决定了煤炭在能源结构中的地位将是稳定和长期的</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经济的高速增长和煤炭需求的持续增加推动了煤炭行业的快速发展，我国煤炭资源在享受“两个市场、两种资源”经济便利的同时，也面临着国内外的风险和不确定性</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确保煤炭资源经济安全已是相关决策部门亟待解决的热点问题。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rPr>
        <w:t>国内关于期权定价理论在能源资源投资决策方面的应用研究尚处于初期阶段，对煤炭资源投资决策方法的专门研究未见较成熟的成果。已有</w:t>
      </w:r>
      <w:r>
        <w:rPr>
          <w:rFonts w:hint="eastAsia" w:ascii="仿宋_GB2312" w:hAnsi="仿宋_GB2312" w:eastAsia="仿宋_GB2312" w:cs="仿宋_GB2312"/>
          <w:b w:val="0"/>
          <w:bCs w:val="0"/>
          <w:sz w:val="30"/>
          <w:szCs w:val="30"/>
          <w:lang w:val="en-US" w:eastAsia="zh-CN"/>
        </w:rPr>
        <w:t>贴现现金流量法(DCF)方法</w:t>
      </w:r>
      <w:r>
        <w:rPr>
          <w:rFonts w:hint="eastAsia" w:ascii="仿宋_GB2312" w:hAnsi="仿宋_GB2312" w:eastAsia="仿宋_GB2312" w:cs="仿宋_GB2312"/>
          <w:b w:val="0"/>
          <w:bCs w:val="0"/>
          <w:sz w:val="30"/>
          <w:szCs w:val="30"/>
        </w:rPr>
        <w:t>的研究主要集中在利率不变、标的资产价格连续变化和便利收益为零的情况下，直接运用</w:t>
      </w:r>
      <w:r>
        <w:rPr>
          <w:rFonts w:hint="eastAsia" w:ascii="仿宋_GB2312" w:hAnsi="仿宋_GB2312" w:eastAsia="仿宋_GB2312" w:cs="仿宋_GB2312"/>
          <w:b w:val="0"/>
          <w:bCs w:val="0"/>
          <w:sz w:val="30"/>
          <w:szCs w:val="30"/>
          <w:lang w:val="en-US" w:eastAsia="zh-CN"/>
        </w:rPr>
        <w:t>布莱克斯科尔斯</w:t>
      </w:r>
      <w:r>
        <w:rPr>
          <w:rFonts w:hint="eastAsia" w:ascii="仿宋_GB2312" w:hAnsi="仿宋_GB2312" w:eastAsia="仿宋_GB2312" w:cs="仿宋_GB2312"/>
          <w:b w:val="0"/>
          <w:bCs w:val="0"/>
          <w:sz w:val="30"/>
          <w:szCs w:val="30"/>
        </w:rPr>
        <w:t>期权定价模型来确定煤炭资源投资价值。</w:t>
      </w:r>
      <w:r>
        <w:rPr>
          <w:rFonts w:hint="eastAsia" w:ascii="仿宋_GB2312" w:hAnsi="仿宋_GB2312" w:eastAsia="仿宋_GB2312" w:cs="仿宋_GB2312"/>
          <w:b w:val="0"/>
          <w:bCs w:val="0"/>
          <w:sz w:val="30"/>
          <w:szCs w:val="30"/>
          <w:lang w:val="en-US" w:eastAsia="zh-CN"/>
        </w:rPr>
        <w:t>但现实的煤炭投资具有如下特点：</w:t>
      </w:r>
      <w:r>
        <w:rPr>
          <w:rFonts w:hint="eastAsia" w:ascii="仿宋_GB2312" w:hAnsi="仿宋_GB2312" w:eastAsia="仿宋_GB2312" w:cs="仿宋_GB2312"/>
          <w:b/>
          <w:bCs/>
          <w:sz w:val="30"/>
          <w:szCs w:val="30"/>
          <w:lang w:val="en-US" w:eastAsia="zh-CN"/>
        </w:rPr>
        <w:t>第一，未来收益和利率是不确定的。尤其是在重大事件的冲击下，不能精确的描述其概率分布情况，导致投资风险较大。</w:t>
      </w:r>
      <w:r>
        <w:rPr>
          <w:rFonts w:hint="eastAsia" w:ascii="仿宋_GB2312" w:hAnsi="仿宋_GB2312" w:eastAsia="仿宋_GB2312" w:cs="仿宋_GB2312"/>
          <w:b w:val="0"/>
          <w:bCs w:val="0"/>
          <w:sz w:val="30"/>
          <w:szCs w:val="30"/>
        </w:rPr>
        <w:t>由于煤矿经营期较长，利率变动对项目投资价值的影响也就变得较为突出</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同时在许多情况下煤炭价格是由供需变化决定的，出现暴涨这极端的能源价格发生频率通常高于几何布朗运动模型所指的概率</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bCs/>
          <w:sz w:val="30"/>
          <w:szCs w:val="30"/>
        </w:rPr>
        <w:t>第二，“柔性或灵活性”。</w:t>
      </w:r>
      <w:r>
        <w:rPr>
          <w:rFonts w:hint="eastAsia" w:ascii="仿宋_GB2312" w:hAnsi="仿宋_GB2312" w:eastAsia="仿宋_GB2312" w:cs="仿宋_GB2312"/>
          <w:b w:val="0"/>
          <w:bCs w:val="0"/>
          <w:sz w:val="30"/>
          <w:szCs w:val="30"/>
          <w:lang w:val="en-US" w:eastAsia="zh-CN"/>
        </w:rPr>
        <w:t>因为</w:t>
      </w:r>
      <w:r>
        <w:rPr>
          <w:rFonts w:hint="eastAsia" w:ascii="仿宋_GB2312" w:hAnsi="仿宋_GB2312" w:eastAsia="仿宋_GB2312" w:cs="仿宋_GB2312"/>
          <w:b w:val="0"/>
          <w:bCs w:val="0"/>
          <w:sz w:val="30"/>
          <w:szCs w:val="30"/>
        </w:rPr>
        <w:t>煤炭项目在真</w:t>
      </w:r>
      <w:r>
        <w:rPr>
          <w:rFonts w:hint="eastAsia" w:ascii="仿宋_GB2312" w:hAnsi="仿宋_GB2312" w:eastAsia="仿宋_GB2312" w:cs="仿宋_GB2312"/>
          <w:b w:val="0"/>
          <w:bCs w:val="0"/>
          <w:sz w:val="30"/>
          <w:szCs w:val="30"/>
          <w:lang w:val="en-US" w:eastAsia="zh-CN"/>
        </w:rPr>
        <w:t>正</w:t>
      </w:r>
      <w:r>
        <w:rPr>
          <w:rFonts w:hint="eastAsia" w:ascii="仿宋_GB2312" w:hAnsi="仿宋_GB2312" w:eastAsia="仿宋_GB2312" w:cs="仿宋_GB2312"/>
          <w:b w:val="0"/>
          <w:bCs w:val="0"/>
          <w:sz w:val="30"/>
          <w:szCs w:val="30"/>
        </w:rPr>
        <w:t>投资的时间上有选择的余地，根据市场情况，扩大勘探规模，</w:t>
      </w:r>
      <w:r>
        <w:rPr>
          <w:rFonts w:hint="eastAsia" w:ascii="仿宋_GB2312" w:hAnsi="仿宋_GB2312" w:eastAsia="仿宋_GB2312" w:cs="仿宋_GB2312"/>
          <w:b w:val="0"/>
          <w:bCs w:val="0"/>
          <w:sz w:val="30"/>
          <w:szCs w:val="30"/>
          <w:lang w:val="en-US" w:eastAsia="zh-CN"/>
        </w:rPr>
        <w:t>或</w:t>
      </w:r>
      <w:r>
        <w:rPr>
          <w:rFonts w:hint="eastAsia" w:ascii="仿宋_GB2312" w:hAnsi="仿宋_GB2312" w:eastAsia="仿宋_GB2312" w:cs="仿宋_GB2312"/>
          <w:b w:val="0"/>
          <w:bCs w:val="0"/>
          <w:sz w:val="30"/>
          <w:szCs w:val="30"/>
        </w:rPr>
        <w:t>暂停，</w:t>
      </w:r>
      <w:r>
        <w:rPr>
          <w:rFonts w:hint="eastAsia" w:ascii="仿宋_GB2312" w:hAnsi="仿宋_GB2312" w:eastAsia="仿宋_GB2312" w:cs="仿宋_GB2312"/>
          <w:b w:val="0"/>
          <w:bCs w:val="0"/>
          <w:sz w:val="30"/>
          <w:szCs w:val="30"/>
          <w:lang w:val="en-US" w:eastAsia="zh-CN"/>
        </w:rPr>
        <w:t>或</w:t>
      </w:r>
      <w:r>
        <w:rPr>
          <w:rFonts w:hint="eastAsia" w:ascii="仿宋_GB2312" w:hAnsi="仿宋_GB2312" w:eastAsia="仿宋_GB2312" w:cs="仿宋_GB2312"/>
          <w:b w:val="0"/>
          <w:bCs w:val="0"/>
          <w:sz w:val="30"/>
          <w:szCs w:val="30"/>
        </w:rPr>
        <w:t>永久</w:t>
      </w:r>
      <w:r>
        <w:rPr>
          <w:rFonts w:hint="eastAsia" w:ascii="仿宋_GB2312" w:hAnsi="仿宋_GB2312" w:eastAsia="仿宋_GB2312" w:cs="仿宋_GB2312"/>
          <w:b w:val="0"/>
          <w:bCs w:val="0"/>
          <w:sz w:val="30"/>
          <w:szCs w:val="30"/>
          <w:lang w:val="en-US" w:eastAsia="zh-CN"/>
        </w:rPr>
        <w:t>放弃</w:t>
      </w:r>
      <w:r>
        <w:rPr>
          <w:rFonts w:hint="eastAsia" w:ascii="仿宋_GB2312" w:hAnsi="仿宋_GB2312" w:eastAsia="仿宋_GB2312" w:cs="仿宋_GB2312"/>
          <w:b w:val="0"/>
          <w:bCs w:val="0"/>
          <w:sz w:val="30"/>
          <w:szCs w:val="30"/>
        </w:rPr>
        <w:t>。这些灵活性提高了项目的</w:t>
      </w:r>
      <w:r>
        <w:rPr>
          <w:rFonts w:hint="eastAsia" w:ascii="仿宋_GB2312" w:hAnsi="仿宋_GB2312" w:eastAsia="仿宋_GB2312" w:cs="仿宋_GB2312"/>
          <w:b w:val="0"/>
          <w:bCs w:val="0"/>
          <w:sz w:val="30"/>
          <w:szCs w:val="30"/>
          <w:lang w:val="en-US" w:eastAsia="zh-CN"/>
        </w:rPr>
        <w:t>投资</w:t>
      </w:r>
      <w:r>
        <w:rPr>
          <w:rFonts w:hint="eastAsia" w:ascii="仿宋_GB2312" w:hAnsi="仿宋_GB2312" w:eastAsia="仿宋_GB2312" w:cs="仿宋_GB2312"/>
          <w:b w:val="0"/>
          <w:bCs w:val="0"/>
          <w:sz w:val="30"/>
          <w:szCs w:val="30"/>
        </w:rPr>
        <w:t>价值。</w:t>
      </w:r>
      <w:r>
        <w:rPr>
          <w:rFonts w:hint="eastAsia" w:ascii="仿宋_GB2312" w:hAnsi="仿宋_GB2312" w:eastAsia="仿宋_GB2312" w:cs="仿宋_GB2312"/>
          <w:b/>
          <w:bCs/>
          <w:sz w:val="30"/>
          <w:szCs w:val="30"/>
        </w:rPr>
        <w:t>第三，不可逆性。</w:t>
      </w:r>
      <w:r>
        <w:rPr>
          <w:rFonts w:hint="eastAsia" w:ascii="仿宋_GB2312" w:hAnsi="仿宋_GB2312" w:eastAsia="仿宋_GB2312" w:cs="仿宋_GB2312"/>
          <w:b w:val="0"/>
          <w:bCs w:val="0"/>
          <w:sz w:val="30"/>
          <w:szCs w:val="30"/>
        </w:rPr>
        <w:t>煤炭资源投资形成的资产，都具有极强的专用性，这些专有资源则无法转化为其他用途，也就变成了沉没成本。</w:t>
      </w:r>
      <w:r>
        <w:rPr>
          <w:rFonts w:hint="eastAsia" w:ascii="仿宋_GB2312" w:hAnsi="仿宋_GB2312" w:eastAsia="仿宋_GB2312" w:cs="仿宋_GB2312"/>
          <w:b w:val="0"/>
          <w:bCs w:val="0"/>
          <w:sz w:val="30"/>
          <w:szCs w:val="30"/>
          <w:lang w:val="en-US" w:eastAsia="zh-CN"/>
        </w:rPr>
        <w:t>鉴于此，传统的DCF方法不能很好地考虑上述煤炭资源投资的特点，无法根据新信息的不断出现捕捉项目整个投资决策中存在的灵活性、选择权和不确定性，从而低估了煤炭资源投资项目价值。因此必须探索出符合我国煤炭资源实情的，科学、合理的资源投资决策和管理方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在国家自然科学基金、</w:t>
      </w:r>
      <w:r>
        <w:rPr>
          <w:rFonts w:hint="eastAsia" w:ascii="仿宋_GB2312" w:hAnsi="仿宋_GB2312" w:eastAsia="仿宋_GB2312" w:cs="仿宋_GB2312"/>
          <w:sz w:val="30"/>
          <w:szCs w:val="30"/>
          <w:lang w:val="en-US" w:eastAsia="zh-CN"/>
        </w:rPr>
        <w:t>陕西省自然科学基金</w:t>
      </w:r>
      <w:r>
        <w:rPr>
          <w:rFonts w:hint="eastAsia" w:ascii="仿宋_GB2312" w:hAnsi="仿宋_GB2312" w:eastAsia="仿宋_GB2312" w:cs="仿宋_GB2312"/>
          <w:sz w:val="30"/>
          <w:szCs w:val="30"/>
        </w:rPr>
        <w:t>及</w:t>
      </w:r>
      <w:r>
        <w:rPr>
          <w:rFonts w:hint="eastAsia" w:ascii="仿宋_GB2312" w:hAnsi="仿宋_GB2312" w:eastAsia="仿宋_GB2312" w:cs="仿宋_GB2312"/>
          <w:sz w:val="30"/>
          <w:szCs w:val="30"/>
          <w:lang w:val="en-US" w:eastAsia="zh-CN"/>
        </w:rPr>
        <w:t>软科学</w:t>
      </w:r>
      <w:r>
        <w:rPr>
          <w:rFonts w:hint="eastAsia" w:ascii="仿宋_GB2312" w:hAnsi="仿宋_GB2312" w:eastAsia="仿宋_GB2312" w:cs="仿宋_GB2312"/>
          <w:sz w:val="30"/>
          <w:szCs w:val="30"/>
        </w:rPr>
        <w:t>项目、</w:t>
      </w:r>
      <w:r>
        <w:rPr>
          <w:rFonts w:hint="eastAsia" w:ascii="仿宋_GB2312" w:hAnsi="仿宋_GB2312" w:eastAsia="仿宋_GB2312" w:cs="仿宋_GB2312"/>
          <w:sz w:val="30"/>
          <w:szCs w:val="30"/>
          <w:lang w:val="en-US" w:eastAsia="zh-CN"/>
        </w:rPr>
        <w:t>陕西省教育厅自然科学专项基金</w:t>
      </w:r>
      <w:r>
        <w:rPr>
          <w:rFonts w:hint="eastAsia" w:ascii="仿宋_GB2312" w:hAnsi="仿宋_GB2312" w:eastAsia="仿宋_GB2312" w:cs="仿宋_GB2312"/>
          <w:sz w:val="30"/>
          <w:szCs w:val="30"/>
        </w:rPr>
        <w:t>等项目联合资助</w:t>
      </w:r>
      <w:r>
        <w:rPr>
          <w:rFonts w:hint="eastAsia" w:ascii="仿宋_GB2312" w:hAnsi="仿宋_GB2312" w:eastAsia="仿宋_GB2312" w:cs="仿宋_GB2312"/>
          <w:sz w:val="30"/>
          <w:szCs w:val="30"/>
          <w:lang w:val="en-US" w:eastAsia="zh-CN"/>
        </w:rPr>
        <w:t>下</w:t>
      </w:r>
      <w:r>
        <w:rPr>
          <w:rFonts w:hint="eastAsia" w:ascii="仿宋_GB2312" w:hAnsi="仿宋_GB2312" w:eastAsia="仿宋_GB2312" w:cs="仿宋_GB2312"/>
          <w:sz w:val="30"/>
          <w:szCs w:val="30"/>
        </w:rPr>
        <w:t>，本项目</w:t>
      </w:r>
      <w:r>
        <w:rPr>
          <w:rFonts w:hint="eastAsia" w:ascii="仿宋_GB2312" w:hAnsi="仿宋_GB2312" w:eastAsia="仿宋_GB2312" w:cs="仿宋_GB2312"/>
          <w:sz w:val="30"/>
          <w:szCs w:val="30"/>
          <w:lang w:val="en-US" w:eastAsia="zh-CN"/>
        </w:rPr>
        <w:t>属于能源经济与管理、应用数理统计的交叉领域，</w:t>
      </w:r>
      <w:r>
        <w:rPr>
          <w:rFonts w:hint="eastAsia" w:ascii="仿宋_GB2312" w:hAnsi="仿宋_GB2312" w:eastAsia="仿宋_GB2312" w:cs="仿宋_GB2312"/>
          <w:sz w:val="30"/>
          <w:szCs w:val="30"/>
        </w:rPr>
        <w:t>通过</w:t>
      </w:r>
      <w:r>
        <w:rPr>
          <w:rFonts w:hint="eastAsia" w:ascii="仿宋_GB2312" w:hAnsi="仿宋_GB2312" w:eastAsia="仿宋_GB2312" w:cs="仿宋_GB2312"/>
          <w:sz w:val="30"/>
          <w:szCs w:val="30"/>
          <w:lang w:val="en-US" w:eastAsia="zh-CN"/>
        </w:rPr>
        <w:t>新思想、新模型</w:t>
      </w:r>
      <w:r>
        <w:rPr>
          <w:rFonts w:hint="eastAsia" w:ascii="仿宋_GB2312" w:hAnsi="仿宋_GB2312" w:eastAsia="仿宋_GB2312" w:cs="仿宋_GB2312"/>
          <w:sz w:val="30"/>
          <w:szCs w:val="30"/>
        </w:rPr>
        <w:t>、新方法的持续创新，系统突破并解决了上述难题。</w:t>
      </w:r>
      <w:r>
        <w:rPr>
          <w:rFonts w:hint="eastAsia" w:ascii="仿宋_GB2312" w:hAnsi="仿宋_GB2312" w:eastAsia="仿宋_GB2312" w:cs="仿宋_GB2312"/>
          <w:b/>
          <w:bCs/>
          <w:sz w:val="30"/>
          <w:szCs w:val="30"/>
        </w:rPr>
        <w:t>主要</w:t>
      </w:r>
      <w:r>
        <w:rPr>
          <w:rFonts w:hint="eastAsia" w:ascii="仿宋_GB2312" w:hAnsi="仿宋_GB2312" w:eastAsia="仿宋_GB2312" w:cs="仿宋_GB2312"/>
          <w:b/>
          <w:bCs/>
          <w:sz w:val="30"/>
          <w:szCs w:val="30"/>
          <w:lang w:val="en-US" w:eastAsia="zh-CN"/>
        </w:rPr>
        <w:t>创新</w:t>
      </w:r>
      <w:r>
        <w:rPr>
          <w:rFonts w:hint="eastAsia" w:ascii="仿宋_GB2312" w:hAnsi="仿宋_GB2312" w:eastAsia="仿宋_GB2312" w:cs="仿宋_GB2312"/>
          <w:b/>
          <w:bCs/>
          <w:sz w:val="30"/>
          <w:szCs w:val="30"/>
        </w:rPr>
        <w:t>点有: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kern w:val="0"/>
          <w:sz w:val="30"/>
          <w:szCs w:val="30"/>
        </w:rPr>
        <w:t>在不确定性环境下，系统的</w:t>
      </w:r>
      <w:r>
        <w:rPr>
          <w:rFonts w:hint="eastAsia" w:ascii="仿宋_GB2312" w:hAnsi="仿宋_GB2312" w:eastAsia="仿宋_GB2312" w:cs="仿宋_GB2312"/>
          <w:b/>
          <w:sz w:val="30"/>
          <w:szCs w:val="30"/>
        </w:rPr>
        <w:t>研究</w:t>
      </w:r>
      <w:r>
        <w:rPr>
          <w:rFonts w:hint="eastAsia" w:ascii="仿宋_GB2312" w:hAnsi="仿宋_GB2312" w:eastAsia="仿宋_GB2312" w:cs="仿宋_GB2312"/>
          <w:b/>
          <w:sz w:val="30"/>
          <w:szCs w:val="30"/>
          <w:lang w:val="en-US" w:eastAsia="zh-CN"/>
        </w:rPr>
        <w:t>煤炭资源投资</w:t>
      </w:r>
      <w:r>
        <w:rPr>
          <w:rFonts w:hint="eastAsia" w:ascii="仿宋_GB2312" w:hAnsi="仿宋_GB2312" w:eastAsia="仿宋_GB2312" w:cs="仿宋_GB2312"/>
          <w:b/>
          <w:sz w:val="30"/>
          <w:szCs w:val="30"/>
        </w:rPr>
        <w:t>多阶段之间的相互联系、相互作用的运行机制和原理</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bCs/>
          <w:sz w:val="30"/>
          <w:szCs w:val="30"/>
          <w:lang w:val="en-US" w:eastAsia="zh-CN"/>
        </w:rPr>
        <w:t>并这种“不确定性”的思想给予特别的关注。</w:t>
      </w:r>
      <w:r>
        <w:rPr>
          <w:rFonts w:hint="eastAsia" w:ascii="仿宋_GB2312" w:hAnsi="仿宋_GB2312" w:eastAsia="仿宋_GB2312" w:cs="仿宋_GB2312"/>
          <w:b w:val="0"/>
          <w:bCs w:val="0"/>
          <w:sz w:val="30"/>
          <w:szCs w:val="30"/>
        </w:rPr>
        <w:t>根据煤炭资源投资的特点，具有实物期权的显著特征，</w:t>
      </w:r>
      <w:r>
        <w:rPr>
          <w:rFonts w:hint="eastAsia" w:ascii="仿宋_GB2312" w:hAnsi="仿宋_GB2312" w:eastAsia="仿宋_GB2312" w:cs="仿宋_GB2312"/>
          <w:b w:val="0"/>
          <w:bCs w:val="0"/>
          <w:sz w:val="30"/>
          <w:szCs w:val="30"/>
          <w:lang w:val="en-US" w:eastAsia="zh-CN"/>
        </w:rPr>
        <w:t>清楚梳理了投资项目价值形成机理，正确识别和评估不确定条件下煤炭资源投资蕴涵的实物期权，解析这些实物期权的因素并明确其作用原理。充分考虑了实物期权的价值形成不是确定条件下的线性形成过程，而是不确定条件下复合期权互耦作用下的动态变化过程，</w:t>
      </w:r>
      <w:r>
        <w:rPr>
          <w:rFonts w:hint="eastAsia" w:ascii="仿宋_GB2312" w:hAnsi="仿宋_GB2312" w:eastAsia="仿宋_GB2312" w:cs="仿宋_GB2312"/>
          <w:sz w:val="30"/>
          <w:szCs w:val="30"/>
        </w:rPr>
        <w:t>煤炭投资价值不是各阶段投资项目的静态NPV之和，也不是单个实物期权价值的简单相加，而是多阶段多因素复合期权的动态变化过程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进而</w:t>
      </w:r>
      <w:r>
        <w:rPr>
          <w:rFonts w:hint="eastAsia" w:ascii="仿宋_GB2312" w:hAnsi="仿宋_GB2312" w:eastAsia="仿宋_GB2312" w:cs="仿宋_GB2312"/>
          <w:sz w:val="30"/>
          <w:szCs w:val="30"/>
        </w:rPr>
        <w:t>建立</w:t>
      </w:r>
      <w:r>
        <w:rPr>
          <w:rFonts w:hint="eastAsia" w:ascii="仿宋_GB2312" w:hAnsi="仿宋_GB2312" w:eastAsia="仿宋_GB2312" w:cs="仿宋_GB2312"/>
          <w:sz w:val="30"/>
          <w:szCs w:val="30"/>
          <w:lang w:val="en-US" w:eastAsia="zh-CN"/>
        </w:rPr>
        <w:t>了</w:t>
      </w:r>
      <w:r>
        <w:rPr>
          <w:rFonts w:hint="eastAsia" w:ascii="仿宋_GB2312" w:hAnsi="仿宋_GB2312" w:eastAsia="仿宋_GB2312" w:cs="仿宋_GB2312"/>
          <w:sz w:val="30"/>
          <w:szCs w:val="30"/>
        </w:rPr>
        <w:t>实物期权的煤炭投资</w:t>
      </w:r>
      <w:r>
        <w:rPr>
          <w:rFonts w:hint="eastAsia" w:ascii="仿宋_GB2312" w:hAnsi="仿宋_GB2312" w:eastAsia="仿宋_GB2312" w:cs="仿宋_GB2312"/>
          <w:sz w:val="30"/>
          <w:szCs w:val="30"/>
          <w:lang w:val="en-US" w:eastAsia="zh-CN"/>
        </w:rPr>
        <w:t>多阶段的</w:t>
      </w:r>
      <w:r>
        <w:rPr>
          <w:rFonts w:hint="eastAsia" w:ascii="仿宋_GB2312" w:hAnsi="仿宋_GB2312" w:eastAsia="仿宋_GB2312" w:cs="仿宋_GB2312"/>
          <w:sz w:val="30"/>
          <w:szCs w:val="30"/>
        </w:rPr>
        <w:t>决策流程</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2"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kern w:val="0"/>
          <w:sz w:val="30"/>
          <w:szCs w:val="30"/>
        </w:rPr>
        <w:t>采用</w:t>
      </w:r>
      <w:r>
        <w:rPr>
          <w:rFonts w:hint="eastAsia" w:ascii="仿宋_GB2312" w:hAnsi="仿宋_GB2312" w:eastAsia="仿宋_GB2312" w:cs="仿宋_GB2312"/>
          <w:b/>
          <w:kern w:val="0"/>
          <w:sz w:val="30"/>
          <w:szCs w:val="30"/>
          <w:lang w:val="en-US" w:eastAsia="zh-CN"/>
        </w:rPr>
        <w:t>时间序列结构突变的变点模型</w:t>
      </w:r>
      <w:r>
        <w:rPr>
          <w:rFonts w:hint="eastAsia" w:ascii="仿宋_GB2312" w:hAnsi="仿宋_GB2312" w:eastAsia="仿宋_GB2312" w:cs="仿宋_GB2312"/>
          <w:b/>
          <w:kern w:val="0"/>
          <w:sz w:val="30"/>
          <w:szCs w:val="30"/>
        </w:rPr>
        <w:t>来研究</w:t>
      </w:r>
      <w:r>
        <w:rPr>
          <w:rFonts w:hint="eastAsia" w:ascii="仿宋_GB2312" w:hAnsi="仿宋_GB2312" w:eastAsia="仿宋_GB2312" w:cs="仿宋_GB2312"/>
          <w:b/>
          <w:kern w:val="0"/>
          <w:sz w:val="30"/>
          <w:szCs w:val="30"/>
          <w:lang w:val="en-US" w:eastAsia="zh-CN"/>
        </w:rPr>
        <w:t>影响煤炭资源投资价值的不确定因素的随机变动规律。</w:t>
      </w:r>
      <w:r>
        <w:rPr>
          <w:rFonts w:hint="eastAsia" w:ascii="仿宋_GB2312" w:hAnsi="仿宋_GB2312" w:eastAsia="仿宋_GB2312" w:cs="仿宋_GB2312"/>
          <w:b w:val="0"/>
          <w:bCs w:val="0"/>
          <w:sz w:val="30"/>
          <w:szCs w:val="30"/>
        </w:rPr>
        <w:t>价格、</w:t>
      </w:r>
      <w:r>
        <w:rPr>
          <w:rFonts w:hint="eastAsia" w:ascii="仿宋_GB2312" w:hAnsi="仿宋_GB2312" w:eastAsia="仿宋_GB2312" w:cs="仿宋_GB2312"/>
          <w:b w:val="0"/>
          <w:bCs w:val="0"/>
          <w:sz w:val="30"/>
          <w:szCs w:val="30"/>
          <w:lang w:val="en-US" w:eastAsia="zh-CN"/>
        </w:rPr>
        <w:t>成本</w:t>
      </w:r>
      <w:r>
        <w:rPr>
          <w:rFonts w:hint="eastAsia" w:ascii="仿宋_GB2312" w:hAnsi="仿宋_GB2312" w:eastAsia="仿宋_GB2312" w:cs="仿宋_GB2312"/>
          <w:b w:val="0"/>
          <w:bCs w:val="0"/>
          <w:sz w:val="30"/>
          <w:szCs w:val="30"/>
        </w:rPr>
        <w:t>、利率等这些不确定因素对我国煤炭资源投资管理决策提出了严重的挑战。这些不确定因素相互作用，其动态随机变动规律比较复杂，目前还没有完全被解析出来。同时，</w:t>
      </w:r>
      <w:r>
        <w:rPr>
          <w:rFonts w:hint="eastAsia" w:ascii="仿宋_GB2312" w:hAnsi="仿宋_GB2312" w:eastAsia="仿宋_GB2312" w:cs="仿宋_GB2312"/>
          <w:b w:val="0"/>
          <w:bCs w:val="0"/>
          <w:sz w:val="30"/>
          <w:szCs w:val="30"/>
          <w:lang w:val="en-US" w:eastAsia="zh-CN"/>
        </w:rPr>
        <w:t>学术界认为</w:t>
      </w:r>
      <w:r>
        <w:rPr>
          <w:rFonts w:hint="eastAsia" w:ascii="仿宋_GB2312" w:hAnsi="仿宋_GB2312" w:eastAsia="仿宋_GB2312" w:cs="仿宋_GB2312"/>
          <w:b w:val="0"/>
          <w:bCs w:val="0"/>
          <w:sz w:val="30"/>
          <w:szCs w:val="30"/>
        </w:rPr>
        <w:t>随着现代新兴学科对金融</w:t>
      </w:r>
      <w:r>
        <w:rPr>
          <w:rFonts w:hint="eastAsia" w:ascii="仿宋_GB2312" w:hAnsi="仿宋_GB2312" w:eastAsia="仿宋_GB2312" w:cs="仿宋_GB2312"/>
          <w:b w:val="0"/>
          <w:bCs w:val="0"/>
          <w:sz w:val="30"/>
          <w:szCs w:val="30"/>
          <w:lang w:val="en-US" w:eastAsia="zh-CN"/>
        </w:rPr>
        <w:t>时间序列</w:t>
      </w:r>
      <w:r>
        <w:rPr>
          <w:rFonts w:hint="eastAsia" w:ascii="仿宋_GB2312" w:hAnsi="仿宋_GB2312" w:eastAsia="仿宋_GB2312" w:cs="仿宋_GB2312"/>
          <w:b w:val="0"/>
          <w:bCs w:val="0"/>
          <w:sz w:val="30"/>
          <w:szCs w:val="30"/>
        </w:rPr>
        <w:t>分布尾部特征精细量化的发展需要，利用</w:t>
      </w:r>
      <w:r>
        <w:rPr>
          <w:rFonts w:hint="eastAsia" w:ascii="仿宋_GB2312" w:hAnsi="仿宋_GB2312" w:eastAsia="仿宋_GB2312" w:cs="仿宋_GB2312"/>
          <w:b w:val="0"/>
          <w:bCs w:val="0"/>
          <w:sz w:val="30"/>
          <w:szCs w:val="30"/>
          <w:lang w:val="en-US" w:eastAsia="zh-CN"/>
        </w:rPr>
        <w:t>变点模型</w:t>
      </w:r>
      <w:r>
        <w:rPr>
          <w:rFonts w:hint="eastAsia" w:ascii="仿宋_GB2312" w:hAnsi="仿宋_GB2312" w:eastAsia="仿宋_GB2312" w:cs="仿宋_GB2312"/>
          <w:b w:val="0"/>
          <w:bCs w:val="0"/>
          <w:sz w:val="30"/>
          <w:szCs w:val="30"/>
        </w:rPr>
        <w:t>描述金融数据的方法受到广泛的关注。</w:t>
      </w:r>
      <w:r>
        <w:rPr>
          <w:rFonts w:hint="eastAsia" w:ascii="仿宋_GB2312" w:hAnsi="仿宋_GB2312" w:eastAsia="仿宋_GB2312" w:cs="仿宋_GB2312"/>
          <w:b w:val="0"/>
          <w:bCs w:val="0"/>
          <w:sz w:val="30"/>
          <w:szCs w:val="30"/>
          <w:lang w:val="en-US" w:eastAsia="zh-CN"/>
        </w:rPr>
        <w:t>课题组针对进价格、利率、成本三者的显著的结构突变特征，</w:t>
      </w:r>
      <w:r>
        <w:rPr>
          <w:rFonts w:hint="eastAsia" w:ascii="仿宋_GB2312" w:hAnsi="仿宋_GB2312" w:eastAsia="仿宋_GB2312" w:cs="仿宋_GB2312"/>
          <w:sz w:val="30"/>
          <w:szCs w:val="30"/>
        </w:rPr>
        <w:t>以最小二乘和累积和方法作为变点检测的突破口，</w:t>
      </w:r>
      <w:r>
        <w:rPr>
          <w:rFonts w:hint="eastAsia" w:ascii="仿宋_GB2312" w:hAnsi="仿宋_GB2312" w:eastAsia="仿宋_GB2312" w:cs="仿宋_GB2312"/>
          <w:sz w:val="30"/>
          <w:szCs w:val="30"/>
          <w:lang w:val="en-US" w:eastAsia="zh-CN"/>
        </w:rPr>
        <w:t>利用</w:t>
      </w:r>
      <w:r>
        <w:rPr>
          <w:rFonts w:hint="eastAsia" w:ascii="仿宋_GB2312" w:hAnsi="仿宋_GB2312" w:eastAsia="仿宋_GB2312" w:cs="仿宋_GB2312"/>
          <w:sz w:val="30"/>
          <w:szCs w:val="30"/>
        </w:rPr>
        <w:t>数值模拟测算变点位置和跳跃度以及变化方向对变点检测的影响效应，</w:t>
      </w:r>
      <w:r>
        <w:rPr>
          <w:rFonts w:hint="eastAsia" w:ascii="仿宋_GB2312" w:hAnsi="仿宋_GB2312" w:eastAsia="仿宋_GB2312" w:cs="仿宋_GB2312"/>
          <w:sz w:val="30"/>
          <w:szCs w:val="30"/>
          <w:lang w:val="en-US" w:eastAsia="zh-CN"/>
        </w:rPr>
        <w:t>从而</w:t>
      </w:r>
      <w:r>
        <w:rPr>
          <w:rFonts w:hint="eastAsia" w:ascii="仿宋_GB2312" w:hAnsi="仿宋_GB2312" w:eastAsia="仿宋_GB2312" w:cs="仿宋_GB2312"/>
          <w:b w:val="0"/>
          <w:bCs w:val="0"/>
          <w:sz w:val="30"/>
          <w:szCs w:val="30"/>
          <w:lang w:val="en-US" w:eastAsia="zh-CN"/>
        </w:rPr>
        <w:t>分别建立价格的持久性变点模型、利率的方差变点模型及成本的趋势变点模型。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kern w:val="0"/>
          <w:sz w:val="30"/>
          <w:szCs w:val="30"/>
        </w:rPr>
        <w:t>将多目标约束优化、智能优化算法</w:t>
      </w:r>
      <w:r>
        <w:rPr>
          <w:rFonts w:hint="eastAsia" w:ascii="仿宋_GB2312" w:hAnsi="仿宋_GB2312" w:eastAsia="仿宋_GB2312" w:cs="仿宋_GB2312"/>
          <w:b/>
          <w:kern w:val="0"/>
          <w:sz w:val="30"/>
          <w:szCs w:val="30"/>
          <w:lang w:eastAsia="zh-CN"/>
        </w:rPr>
        <w:t>、</w:t>
      </w:r>
      <w:r>
        <w:rPr>
          <w:rFonts w:hint="eastAsia" w:ascii="仿宋_GB2312" w:hAnsi="仿宋_GB2312" w:eastAsia="仿宋_GB2312" w:cs="仿宋_GB2312"/>
          <w:b/>
          <w:kern w:val="0"/>
          <w:sz w:val="30"/>
          <w:szCs w:val="30"/>
          <w:lang w:val="en-US" w:eastAsia="zh-CN"/>
        </w:rPr>
        <w:t>统计计算算法</w:t>
      </w:r>
      <w:r>
        <w:rPr>
          <w:rFonts w:hint="eastAsia" w:ascii="仿宋_GB2312" w:hAnsi="仿宋_GB2312" w:eastAsia="仿宋_GB2312" w:cs="仿宋_GB2312"/>
          <w:b/>
          <w:kern w:val="0"/>
          <w:sz w:val="30"/>
          <w:szCs w:val="30"/>
        </w:rPr>
        <w:t>等有机集成，解决煤炭资源投资管理的目标制定和控制策略问题</w:t>
      </w:r>
      <w:r>
        <w:rPr>
          <w:rFonts w:hint="eastAsia" w:ascii="仿宋_GB2312" w:hAnsi="仿宋_GB2312" w:eastAsia="仿宋_GB2312" w:cs="仿宋_GB2312"/>
          <w:b/>
          <w:kern w:val="0"/>
          <w:sz w:val="30"/>
          <w:szCs w:val="30"/>
          <w:lang w:eastAsia="zh-CN"/>
        </w:rPr>
        <w:t>。</w:t>
      </w:r>
      <w:r>
        <w:rPr>
          <w:rFonts w:hint="eastAsia" w:ascii="仿宋_GB2312" w:hAnsi="仿宋_GB2312" w:eastAsia="仿宋_GB2312" w:cs="仿宋_GB2312"/>
          <w:sz w:val="30"/>
          <w:szCs w:val="30"/>
        </w:rPr>
        <w:t>首先确定煤炭资源风险投资管理目标，然后识别影响项目价值的不确定性因素，以不确定因素为基础，</w:t>
      </w:r>
      <w:r>
        <w:rPr>
          <w:rFonts w:hint="eastAsia" w:ascii="仿宋_GB2312" w:hAnsi="仿宋_GB2312" w:eastAsia="仿宋_GB2312" w:cs="仿宋_GB2312"/>
          <w:sz w:val="30"/>
          <w:szCs w:val="30"/>
          <w:lang w:val="en-US" w:eastAsia="zh-CN"/>
        </w:rPr>
        <w:t>利用遗传法法、退火算法、</w:t>
      </w:r>
      <w:r>
        <w:rPr>
          <w:rFonts w:hint="eastAsia" w:ascii="仿宋_GB2312" w:hAnsi="仿宋_GB2312" w:eastAsia="仿宋_GB2312" w:cs="仿宋_GB2312"/>
          <w:sz w:val="30"/>
          <w:szCs w:val="30"/>
        </w:rPr>
        <w:t>Subsampling和Bootstrap重抽样</w:t>
      </w:r>
      <w:r>
        <w:rPr>
          <w:rFonts w:hint="eastAsia" w:ascii="仿宋_GB2312" w:hAnsi="仿宋_GB2312" w:eastAsia="仿宋_GB2312" w:cs="仿宋_GB2312"/>
          <w:sz w:val="30"/>
          <w:szCs w:val="30"/>
          <w:lang w:val="en-US" w:eastAsia="zh-CN"/>
        </w:rPr>
        <w:t>等相关方法实现</w:t>
      </w:r>
      <w:r>
        <w:rPr>
          <w:rFonts w:hint="eastAsia" w:ascii="仿宋_GB2312" w:hAnsi="仿宋_GB2312" w:eastAsia="仿宋_GB2312" w:cs="仿宋_GB2312"/>
          <w:sz w:val="30"/>
          <w:szCs w:val="30"/>
        </w:rPr>
        <w:t>情景模拟</w:t>
      </w:r>
      <w:r>
        <w:rPr>
          <w:rFonts w:hint="eastAsia" w:ascii="仿宋_GB2312" w:hAnsi="仿宋_GB2312" w:eastAsia="仿宋_GB2312" w:cs="仿宋_GB2312"/>
          <w:sz w:val="30"/>
          <w:szCs w:val="30"/>
          <w:lang w:val="en-US" w:eastAsia="zh-CN"/>
        </w:rPr>
        <w:t>以找到最优</w:t>
      </w:r>
      <w:r>
        <w:rPr>
          <w:rFonts w:hint="eastAsia" w:ascii="仿宋_GB2312" w:hAnsi="仿宋_GB2312" w:eastAsia="仿宋_GB2312" w:cs="仿宋_GB2312"/>
          <w:sz w:val="30"/>
          <w:szCs w:val="30"/>
        </w:rPr>
        <w:t>路径，提出具体的控制策略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因此，</w:t>
      </w:r>
      <w:r>
        <w:rPr>
          <w:rFonts w:hint="eastAsia" w:ascii="仿宋_GB2312" w:hAnsi="仿宋_GB2312" w:eastAsia="仿宋_GB2312" w:cs="仿宋_GB2312"/>
          <w:sz w:val="30"/>
          <w:szCs w:val="30"/>
        </w:rPr>
        <w:t>针对投资管理复杂系统，本研究集成多种方法，既保证了研究过程的可行性，也提高了研究结果的可靠性，在方法上具有集成创新</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通过仿真和实证分析可以达到如下运行目标：(1) 厘清影响我国煤炭资源投资管理的不确定性因素，并对不确定性因素的变化规律进行定量化描述；(2) 建立煤炭资源多阶段投资管理系统仿真模型，揭示煤炭资源多阶段投资期权价值形成机理；(3) 构建我国煤炭资源最优开发路径模型，给出具体可行的控制策略，为实现我国煤炭资源多阶段投资项目评估和管理的目标和策略提供决策依据。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b/>
          <w:sz w:val="30"/>
          <w:szCs w:val="30"/>
          <w:lang w:eastAsia="zh-CN"/>
        </w:rPr>
      </w:pPr>
      <w:r>
        <w:rPr>
          <w:rFonts w:hint="eastAsia" w:ascii="仿宋_GB2312" w:hAnsi="仿宋_GB2312" w:eastAsia="仿宋_GB2312" w:cs="仿宋_GB2312"/>
          <w:sz w:val="30"/>
          <w:szCs w:val="30"/>
          <w:lang w:val="en-US" w:eastAsia="zh-CN"/>
        </w:rPr>
        <w:t>该项目围绕煤炭资源投资期权价值形成机理问题，以及测算期权价值的因素价格、利率、便利收益的结构突变属性对价值估计模型的影响效应，阐释他们的关系、逻辑和动力</w:t>
      </w:r>
      <w:r>
        <w:rPr>
          <w:rFonts w:hint="eastAsia" w:ascii="仿宋_GB2312" w:hAnsi="仿宋_GB2312" w:eastAsia="仿宋_GB2312" w:cs="仿宋_GB2312"/>
          <w:color w:val="auto"/>
          <w:sz w:val="30"/>
          <w:szCs w:val="30"/>
          <w:lang w:val="en-US" w:eastAsia="zh-CN"/>
        </w:rPr>
        <w:t>。15篇SCI代表性论文，累计影</w:t>
      </w:r>
      <w:r>
        <w:rPr>
          <w:rFonts w:hint="eastAsia" w:ascii="仿宋_GB2312" w:hAnsi="仿宋_GB2312" w:eastAsia="仿宋_GB2312" w:cs="仿宋_GB2312"/>
          <w:sz w:val="30"/>
          <w:szCs w:val="30"/>
          <w:lang w:val="en-US" w:eastAsia="zh-CN"/>
        </w:rPr>
        <w:t>响因子19.235，发表于中科院二区期刊5篇，三区5篇，SCI他引100</w:t>
      </w:r>
      <w:bookmarkStart w:id="0" w:name="_GoBack"/>
      <w:bookmarkEnd w:id="0"/>
      <w:r>
        <w:rPr>
          <w:rFonts w:hint="eastAsia" w:ascii="仿宋_GB2312" w:hAnsi="仿宋_GB2312" w:eastAsia="仿宋_GB2312" w:cs="仿宋_GB2312"/>
          <w:sz w:val="30"/>
          <w:szCs w:val="30"/>
          <w:lang w:val="en-US" w:eastAsia="zh-CN"/>
        </w:rPr>
        <w:t>余次。授权发明专利6项。上述研究成果的应用，从源头上实现煤炭资源可持续开发与利用的政策主张，为煤炭资源有偿取得和转让制度建立提供了方法和政策的支持。建立了能源资源合理开发跨期优化模型，提出了环境、经济、社会协调发展的战略框架，对陕西能源化工基地的建设和发展具有重要的参考价值。</w:t>
      </w:r>
    </w:p>
    <w:p>
      <w:pPr>
        <w:rPr>
          <w:rFonts w:ascii="仿宋_GB2312" w:eastAsia="仿宋_GB2312"/>
          <w:b/>
          <w:sz w:val="32"/>
          <w:szCs w:val="32"/>
        </w:rPr>
      </w:pPr>
      <w:r>
        <w:rPr>
          <w:rFonts w:hint="eastAsia" w:ascii="仿宋_GB2312" w:eastAsia="仿宋_GB2312"/>
          <w:b/>
          <w:sz w:val="32"/>
          <w:szCs w:val="32"/>
        </w:rPr>
        <w:t>主要知识产权目录：</w:t>
      </w:r>
    </w:p>
    <w:p>
      <w:pPr>
        <w:pStyle w:val="8"/>
        <w:numPr>
          <w:ilvl w:val="0"/>
          <w:numId w:val="2"/>
        </w:numPr>
        <w:ind w:firstLineChars="0"/>
        <w:rPr>
          <w:rFonts w:ascii="仿宋_GB2312" w:eastAsia="仿宋_GB2312"/>
          <w:b/>
          <w:sz w:val="32"/>
          <w:szCs w:val="32"/>
        </w:rPr>
      </w:pPr>
      <w:r>
        <w:rPr>
          <w:rFonts w:hint="eastAsia" w:ascii="仿宋_GB2312" w:eastAsia="仿宋_GB2312"/>
          <w:b/>
          <w:sz w:val="32"/>
          <w:szCs w:val="32"/>
        </w:rPr>
        <w:t>文章（</w:t>
      </w:r>
      <w:r>
        <w:rPr>
          <w:rFonts w:ascii="仿宋_GB2312" w:eastAsia="仿宋_GB2312"/>
          <w:b/>
          <w:sz w:val="32"/>
          <w:szCs w:val="32"/>
        </w:rPr>
        <w:t>限</w:t>
      </w:r>
      <w:r>
        <w:rPr>
          <w:rFonts w:hint="eastAsia" w:ascii="仿宋_GB2312" w:eastAsia="仿宋_GB2312"/>
          <w:b/>
          <w:sz w:val="32"/>
          <w:szCs w:val="32"/>
        </w:rPr>
        <w:t>15篇</w:t>
      </w:r>
      <w:r>
        <w:rPr>
          <w:rFonts w:ascii="仿宋_GB2312" w:eastAsia="仿宋_GB2312"/>
          <w:b/>
          <w:sz w:val="32"/>
          <w:szCs w:val="32"/>
        </w:rPr>
        <w:t>）</w:t>
      </w:r>
      <w:r>
        <w:rPr>
          <w:rFonts w:hint="eastAsia" w:ascii="仿宋_GB2312" w:eastAsia="仿宋_GB2312"/>
          <w:b/>
          <w:sz w:val="32"/>
          <w:szCs w:val="32"/>
        </w:rPr>
        <w:t>（</w:t>
      </w:r>
      <w:r>
        <w:rPr>
          <w:rFonts w:ascii="仿宋_GB2312" w:eastAsia="仿宋_GB2312"/>
          <w:b/>
          <w:sz w:val="32"/>
          <w:szCs w:val="32"/>
        </w:rPr>
        <w:t>文章的第一作者、通讯作者必须为奖</w:t>
      </w:r>
      <w:r>
        <w:rPr>
          <w:rFonts w:hint="eastAsia" w:ascii="仿宋_GB2312" w:eastAsia="仿宋_GB2312"/>
          <w:b/>
          <w:sz w:val="32"/>
          <w:szCs w:val="32"/>
        </w:rPr>
        <w:t>励</w:t>
      </w:r>
      <w:r>
        <w:rPr>
          <w:rFonts w:ascii="仿宋_GB2312" w:eastAsia="仿宋_GB2312"/>
          <w:b/>
          <w:sz w:val="32"/>
          <w:szCs w:val="32"/>
        </w:rPr>
        <w:t>申报完成人）</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25"/>
        <w:gridCol w:w="1652"/>
        <w:gridCol w:w="1685"/>
        <w:gridCol w:w="1197"/>
        <w:gridCol w:w="14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pStyle w:val="8"/>
              <w:ind w:firstLine="0" w:firstLineChars="0"/>
              <w:jc w:val="center"/>
              <w:rPr>
                <w:rFonts w:ascii="仿宋_GB2312" w:eastAsia="仿宋_GB2312"/>
                <w:sz w:val="24"/>
                <w:szCs w:val="24"/>
              </w:rPr>
            </w:pPr>
            <w:r>
              <w:rPr>
                <w:rFonts w:hint="eastAsia" w:ascii="仿宋_GB2312" w:eastAsia="仿宋_GB2312"/>
                <w:sz w:val="24"/>
                <w:szCs w:val="24"/>
              </w:rPr>
              <w:t>文章题目</w:t>
            </w:r>
          </w:p>
        </w:tc>
        <w:tc>
          <w:tcPr>
            <w:tcW w:w="1652" w:type="dxa"/>
            <w:vAlign w:val="center"/>
          </w:tcPr>
          <w:p>
            <w:pPr>
              <w:pStyle w:val="8"/>
              <w:ind w:firstLine="0" w:firstLineChars="0"/>
              <w:jc w:val="center"/>
              <w:rPr>
                <w:rFonts w:ascii="仿宋_GB2312" w:eastAsia="仿宋_GB2312"/>
                <w:sz w:val="24"/>
                <w:szCs w:val="24"/>
              </w:rPr>
            </w:pPr>
            <w:r>
              <w:rPr>
                <w:rFonts w:hint="eastAsia" w:ascii="仿宋_GB2312" w:eastAsia="仿宋_GB2312"/>
                <w:sz w:val="24"/>
                <w:szCs w:val="24"/>
              </w:rPr>
              <w:t>期刊名称</w:t>
            </w:r>
          </w:p>
        </w:tc>
        <w:tc>
          <w:tcPr>
            <w:tcW w:w="1685" w:type="dxa"/>
            <w:vAlign w:val="center"/>
          </w:tcPr>
          <w:p>
            <w:pPr>
              <w:pStyle w:val="8"/>
              <w:ind w:firstLine="0" w:firstLineChars="0"/>
              <w:jc w:val="center"/>
              <w:rPr>
                <w:rFonts w:ascii="仿宋_GB2312" w:eastAsia="仿宋_GB2312"/>
                <w:sz w:val="24"/>
                <w:szCs w:val="24"/>
              </w:rPr>
            </w:pPr>
            <w:r>
              <w:rPr>
                <w:rFonts w:hint="eastAsia" w:ascii="仿宋_GB2312" w:eastAsia="仿宋_GB2312"/>
                <w:sz w:val="24"/>
                <w:szCs w:val="24"/>
              </w:rPr>
              <w:t>作者（所有人）</w:t>
            </w:r>
          </w:p>
        </w:tc>
        <w:tc>
          <w:tcPr>
            <w:tcW w:w="1197" w:type="dxa"/>
            <w:vAlign w:val="center"/>
          </w:tcPr>
          <w:p>
            <w:pPr>
              <w:pStyle w:val="8"/>
              <w:ind w:firstLine="0" w:firstLineChars="0"/>
              <w:jc w:val="center"/>
              <w:rPr>
                <w:rFonts w:ascii="仿宋_GB2312" w:eastAsia="仿宋_GB2312"/>
                <w:sz w:val="24"/>
                <w:szCs w:val="24"/>
              </w:rPr>
            </w:pPr>
            <w:r>
              <w:rPr>
                <w:rFonts w:hint="eastAsia" w:ascii="仿宋_GB2312" w:eastAsia="仿宋_GB2312"/>
                <w:sz w:val="24"/>
                <w:szCs w:val="24"/>
              </w:rPr>
              <w:t>发表时间</w:t>
            </w:r>
          </w:p>
        </w:tc>
        <w:tc>
          <w:tcPr>
            <w:tcW w:w="1463" w:type="dxa"/>
          </w:tcPr>
          <w:p>
            <w:pPr>
              <w:pStyle w:val="8"/>
              <w:ind w:firstLine="0" w:firstLineChars="0"/>
              <w:jc w:val="center"/>
              <w:rPr>
                <w:rFonts w:ascii="仿宋_GB2312" w:eastAsia="仿宋_GB2312"/>
                <w:sz w:val="24"/>
                <w:szCs w:val="24"/>
              </w:rPr>
            </w:pPr>
            <w:r>
              <w:rPr>
                <w:rFonts w:hint="eastAsia" w:ascii="仿宋_GB2312" w:eastAsia="仿宋_GB2312"/>
                <w:sz w:val="24"/>
                <w:szCs w:val="24"/>
              </w:rPr>
              <w:t>完成</w:t>
            </w:r>
            <w:r>
              <w:rPr>
                <w:rFonts w:ascii="仿宋_GB2312" w:eastAsia="仿宋_GB2312"/>
                <w:sz w:val="24"/>
                <w:szCs w:val="24"/>
              </w:rPr>
              <w:t>单位（所有）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仿宋_GB2312" w:eastAsia="仿宋_GB2312"/>
                <w:b w:val="0"/>
                <w:bCs w:val="0"/>
                <w:color w:val="auto"/>
                <w:sz w:val="21"/>
                <w:szCs w:val="21"/>
              </w:rPr>
            </w:pPr>
            <w:r>
              <w:rPr>
                <w:rFonts w:ascii="Times New Roman" w:hAnsi="Times New Roman"/>
                <w:b w:val="0"/>
                <w:bCs w:val="0"/>
                <w:color w:val="auto"/>
                <w:kern w:val="0"/>
                <w:sz w:val="21"/>
                <w:szCs w:val="21"/>
                <w:lang w:val="en-US" w:eastAsia="zh-CN" w:bidi="ar-SA"/>
              </w:rPr>
              <w:t>Estimation Mean Change-Point in ARCH</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Models with Heavy-Tailed Innovations</w:t>
            </w:r>
          </w:p>
        </w:tc>
        <w:tc>
          <w:tcPr>
            <w:tcW w:w="1652" w:type="dxa"/>
            <w:vAlign w:val="center"/>
          </w:tcPr>
          <w:p>
            <w:pPr>
              <w:pStyle w:val="2"/>
              <w:keepNext w:val="0"/>
              <w:keepLines w:val="0"/>
              <w:pageBreakBefore w:val="0"/>
              <w:widowControl w:val="0"/>
              <w:kinsoku/>
              <w:wordWrap/>
              <w:overflowPunct/>
              <w:topLinePunct w:val="0"/>
              <w:autoSpaceDE/>
              <w:autoSpaceDN/>
              <w:bidi w:val="0"/>
              <w:adjustRightInd w:val="0"/>
              <w:snapToGrid/>
              <w:spacing w:after="50" w:line="240" w:lineRule="auto"/>
              <w:ind w:firstLine="0" w:firstLineChars="0"/>
              <w:jc w:val="center"/>
              <w:textAlignment w:val="auto"/>
              <w:outlineLvl w:val="1"/>
              <w:rPr>
                <w:rFonts w:ascii="仿宋_GB2312" w:eastAsia="仿宋_GB2312"/>
                <w:b w:val="0"/>
                <w:bCs w:val="0"/>
                <w:color w:val="auto"/>
                <w:sz w:val="21"/>
                <w:szCs w:val="21"/>
              </w:rPr>
            </w:pPr>
            <w:r>
              <w:rPr>
                <w:rFonts w:ascii="Times New Roman" w:hAnsi="Times New Roman"/>
                <w:b w:val="0"/>
                <w:bCs w:val="0"/>
                <w:color w:val="auto"/>
                <w:kern w:val="0"/>
                <w:sz w:val="21"/>
                <w:szCs w:val="21"/>
                <w:lang w:val="en-US" w:eastAsia="zh-CN" w:bidi="ar-SA"/>
              </w:rPr>
              <w:t>Communication in Statistics -Simulation</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and Computation</w:t>
            </w:r>
          </w:p>
        </w:tc>
        <w:tc>
          <w:tcPr>
            <w:tcW w:w="1685"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 xml:space="preserve">Hao Jin, </w:t>
            </w:r>
          </w:p>
          <w:p>
            <w:pPr>
              <w:pStyle w:val="2"/>
              <w:adjustRightInd w:val="0"/>
              <w:spacing w:after="50" w:line="240" w:lineRule="auto"/>
              <w:ind w:firstLine="0" w:firstLineChars="0"/>
              <w:jc w:val="center"/>
              <w:outlineLvl w:val="1"/>
              <w:rPr>
                <w:rFonts w:ascii="仿宋_GB2312" w:eastAsia="仿宋_GB2312"/>
                <w:b w:val="0"/>
                <w:bCs w:val="0"/>
                <w:color w:val="auto"/>
                <w:sz w:val="21"/>
                <w:szCs w:val="21"/>
              </w:rPr>
            </w:pPr>
            <w:r>
              <w:rPr>
                <w:rFonts w:ascii="Times New Roman" w:hAnsi="Times New Roman"/>
                <w:b w:val="0"/>
                <w:bCs w:val="0"/>
                <w:color w:val="auto"/>
                <w:kern w:val="0"/>
                <w:sz w:val="21"/>
                <w:szCs w:val="21"/>
                <w:lang w:val="en-US" w:eastAsia="zh-CN" w:bidi="ar-SA"/>
              </w:rPr>
              <w:t>Zheng Tian, Yunfeng Yang</w:t>
            </w:r>
          </w:p>
        </w:tc>
        <w:tc>
          <w:tcPr>
            <w:tcW w:w="1197" w:type="dxa"/>
            <w:vAlign w:val="center"/>
          </w:tcPr>
          <w:p>
            <w:pPr>
              <w:pStyle w:val="2"/>
              <w:adjustRightInd w:val="0"/>
              <w:spacing w:after="50" w:line="240" w:lineRule="auto"/>
              <w:ind w:firstLine="0" w:firstLineChars="0"/>
              <w:jc w:val="center"/>
              <w:outlineLvl w:val="1"/>
              <w:rPr>
                <w:rFonts w:hint="eastAsia" w:ascii="仿宋_GB2312" w:eastAsia="仿宋_GB2312"/>
                <w:b w:val="0"/>
                <w:bCs w:val="0"/>
                <w:color w:val="auto"/>
                <w:sz w:val="21"/>
                <w:szCs w:val="21"/>
                <w:lang w:val="en-US" w:eastAsia="zh-CN"/>
              </w:rPr>
            </w:pPr>
            <w:r>
              <w:rPr>
                <w:rFonts w:ascii="Times New Roman" w:hAnsi="Times New Roman"/>
                <w:b w:val="0"/>
                <w:bCs w:val="0"/>
                <w:color w:val="auto"/>
                <w:kern w:val="0"/>
                <w:sz w:val="21"/>
                <w:szCs w:val="21"/>
                <w:lang w:val="en-US" w:eastAsia="zh-CN" w:bidi="ar-SA"/>
              </w:rPr>
              <w:t>2010</w:t>
            </w:r>
            <w:r>
              <w:rPr>
                <w:rFonts w:hint="eastAsia" w:ascii="Times New Roman" w:hAnsi="Times New Roman"/>
                <w:b w:val="0"/>
                <w:bCs w:val="0"/>
                <w:color w:val="auto"/>
                <w:kern w:val="0"/>
                <w:sz w:val="21"/>
                <w:szCs w:val="21"/>
                <w:lang w:val="en-US" w:eastAsia="zh-CN" w:bidi="ar-SA"/>
              </w:rPr>
              <w:t>.02</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西安科技大学、西北工业大学、中科院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43" w:hRule="atLeast"/>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kern w:val="0"/>
                <w:sz w:val="21"/>
                <w:szCs w:val="21"/>
                <w:lang w:val="en-US" w:eastAsia="zh-CN" w:bidi="ar-SA"/>
              </w:rPr>
            </w:pPr>
            <w:r>
              <w:rPr>
                <w:rFonts w:ascii="Times New Roman" w:hAnsi="Times New Roman"/>
                <w:b w:val="0"/>
                <w:bCs w:val="0"/>
                <w:color w:val="auto"/>
                <w:kern w:val="0"/>
                <w:sz w:val="21"/>
                <w:szCs w:val="21"/>
                <w:lang w:val="en-US" w:eastAsia="zh-CN" w:bidi="ar-SA"/>
              </w:rPr>
              <w:t>Subsampling tests for variance changes in the presence of</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autoregressive parameter shifts</w:t>
            </w:r>
          </w:p>
        </w:tc>
        <w:tc>
          <w:tcPr>
            <w:tcW w:w="1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left="0" w:leftChars="0" w:firstLine="0" w:firstLineChars="0"/>
              <w:jc w:val="center"/>
              <w:textAlignment w:val="auto"/>
              <w:outlineLvl w:val="9"/>
              <w:rPr>
                <w:rFonts w:hint="eastAsia" w:ascii="Times New Roman" w:hAnsi="Times New Roman"/>
                <w:kern w:val="0"/>
                <w:sz w:val="21"/>
                <w:szCs w:val="21"/>
                <w:lang w:val="en-US" w:eastAsia="zh-CN" w:bidi="ar-SA"/>
              </w:rPr>
            </w:pPr>
            <w:r>
              <w:rPr>
                <w:rFonts w:ascii="Times New Roman" w:hAnsi="Times New Roman"/>
                <w:b w:val="0"/>
                <w:bCs w:val="0"/>
                <w:color w:val="auto"/>
                <w:kern w:val="0"/>
                <w:sz w:val="21"/>
                <w:szCs w:val="21"/>
                <w:lang w:val="en-US" w:eastAsia="zh-CN" w:bidi="ar-SA"/>
              </w:rPr>
              <w:t>Journal of Multivariate Analysis</w:t>
            </w:r>
          </w:p>
        </w:tc>
        <w:tc>
          <w:tcPr>
            <w:tcW w:w="1685" w:type="dxa"/>
            <w:vAlign w:val="center"/>
          </w:tcPr>
          <w:p>
            <w:pPr>
              <w:pStyle w:val="2"/>
              <w:adjustRightInd w:val="0"/>
              <w:spacing w:after="50" w:line="240" w:lineRule="auto"/>
              <w:ind w:firstLine="0" w:firstLineChars="0"/>
              <w:jc w:val="center"/>
              <w:outlineLvl w:val="1"/>
              <w:rPr>
                <w:rFonts w:hint="eastAsia" w:ascii="Times New Roman" w:hAnsi="Times New Roman"/>
                <w:kern w:val="0"/>
                <w:sz w:val="21"/>
                <w:szCs w:val="21"/>
                <w:lang w:val="en-US" w:eastAsia="zh-CN" w:bidi="ar-SA"/>
              </w:rPr>
            </w:pPr>
            <w:r>
              <w:rPr>
                <w:rFonts w:ascii="Times New Roman" w:hAnsi="Times New Roman"/>
                <w:b w:val="0"/>
                <w:bCs w:val="0"/>
                <w:color w:val="auto"/>
                <w:kern w:val="0"/>
                <w:sz w:val="21"/>
                <w:szCs w:val="21"/>
                <w:lang w:val="en-US" w:eastAsia="zh-CN" w:bidi="ar-SA"/>
              </w:rPr>
              <w:t>Hao Jin, Jinsuo Zhang</w:t>
            </w:r>
          </w:p>
        </w:tc>
        <w:tc>
          <w:tcPr>
            <w:tcW w:w="1197" w:type="dxa"/>
            <w:vAlign w:val="center"/>
          </w:tcPr>
          <w:p>
            <w:pPr>
              <w:pStyle w:val="2"/>
              <w:adjustRightInd w:val="0"/>
              <w:spacing w:after="50" w:line="240" w:lineRule="auto"/>
              <w:ind w:firstLine="0" w:firstLineChars="0"/>
              <w:jc w:val="center"/>
              <w:outlineLvl w:val="1"/>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2010</w:t>
            </w:r>
            <w:r>
              <w:rPr>
                <w:rFonts w:hint="eastAsia" w:ascii="Times New Roman" w:hAnsi="Times New Roman"/>
                <w:b w:val="0"/>
                <w:bCs w:val="0"/>
                <w:color w:val="auto"/>
                <w:kern w:val="0"/>
                <w:sz w:val="21"/>
                <w:szCs w:val="21"/>
                <w:lang w:val="en-US" w:eastAsia="zh-CN" w:bidi="ar-SA"/>
              </w:rPr>
              <w:t>.11</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Subsampling tests for the mean change-point with heavy tailed innovations</w:t>
            </w:r>
          </w:p>
        </w:tc>
        <w:tc>
          <w:tcPr>
            <w:tcW w:w="1652"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Mathematics and Computers in Simulation</w:t>
            </w:r>
          </w:p>
        </w:tc>
        <w:tc>
          <w:tcPr>
            <w:tcW w:w="1685"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Hao Jin, Zheng Tian, Ruibing Qin</w:t>
            </w:r>
          </w:p>
        </w:tc>
        <w:tc>
          <w:tcPr>
            <w:tcW w:w="1197"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2009.03</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西北工业大学、中科院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Bootstrap tests for structural change with infinite variance observations</w:t>
            </w:r>
          </w:p>
        </w:tc>
        <w:tc>
          <w:tcPr>
            <w:tcW w:w="1652" w:type="dxa"/>
            <w:vAlign w:val="center"/>
          </w:tcPr>
          <w:p>
            <w:pPr>
              <w:pStyle w:val="2"/>
              <w:adjustRightInd w:val="0"/>
              <w:spacing w:after="50" w:line="240" w:lineRule="auto"/>
              <w:ind w:firstLine="0" w:firstLineChars="0"/>
              <w:jc w:val="center"/>
              <w:outlineLvl w:val="1"/>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Statistics and Probability Letter</w:t>
            </w:r>
          </w:p>
        </w:tc>
        <w:tc>
          <w:tcPr>
            <w:tcW w:w="1685" w:type="dxa"/>
            <w:vAlign w:val="center"/>
          </w:tcPr>
          <w:p>
            <w:pPr>
              <w:pStyle w:val="2"/>
              <w:adjustRightInd w:val="0"/>
              <w:spacing w:after="50" w:line="240" w:lineRule="auto"/>
              <w:ind w:firstLine="0" w:firstLineChars="0"/>
              <w:jc w:val="center"/>
              <w:outlineLvl w:val="1"/>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 xml:space="preserve">Hao Jin, </w:t>
            </w:r>
          </w:p>
          <w:p>
            <w:pPr>
              <w:pStyle w:val="2"/>
              <w:adjustRightInd w:val="0"/>
              <w:spacing w:after="50" w:line="240" w:lineRule="auto"/>
              <w:ind w:firstLine="0" w:firstLineChars="0"/>
              <w:jc w:val="center"/>
              <w:outlineLvl w:val="1"/>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Zheng Tian, Ruibing Qin</w:t>
            </w:r>
          </w:p>
        </w:tc>
        <w:tc>
          <w:tcPr>
            <w:tcW w:w="1197" w:type="dxa"/>
            <w:vAlign w:val="center"/>
          </w:tcPr>
          <w:p>
            <w:pPr>
              <w:pStyle w:val="2"/>
              <w:adjustRightInd w:val="0"/>
              <w:spacing w:after="50" w:line="240" w:lineRule="auto"/>
              <w:ind w:firstLine="0" w:firstLineChars="0"/>
              <w:jc w:val="center"/>
              <w:outlineLvl w:val="1"/>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2009.07</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西北工业大学、中科院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1" w:hRule="atLeast"/>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Modified tests for Variance changes in autoregressive</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regression</w:t>
            </w:r>
          </w:p>
        </w:tc>
        <w:tc>
          <w:tcPr>
            <w:tcW w:w="1652" w:type="dxa"/>
            <w:vAlign w:val="center"/>
          </w:tcPr>
          <w:p>
            <w:pPr>
              <w:pStyle w:val="2"/>
              <w:adjustRightInd w:val="0"/>
              <w:spacing w:after="50" w:line="240" w:lineRule="auto"/>
              <w:ind w:firstLine="0" w:firstLineChars="0"/>
              <w:jc w:val="center"/>
              <w:outlineLvl w:val="1"/>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Mathematics and Computers in Simulation</w:t>
            </w:r>
          </w:p>
        </w:tc>
        <w:tc>
          <w:tcPr>
            <w:tcW w:w="1685" w:type="dxa"/>
            <w:vAlign w:val="center"/>
          </w:tcPr>
          <w:p>
            <w:pPr>
              <w:pStyle w:val="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1"/>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Hao Jin, Jinsuo Zhang</w:t>
            </w:r>
          </w:p>
        </w:tc>
        <w:tc>
          <w:tcPr>
            <w:tcW w:w="1197" w:type="dxa"/>
            <w:vAlign w:val="center"/>
          </w:tcPr>
          <w:p>
            <w:pPr>
              <w:jc w:val="center"/>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2011</w:t>
            </w:r>
            <w:r>
              <w:rPr>
                <w:rFonts w:hint="eastAsia" w:ascii="Times New Roman" w:hAnsi="Times New Roman"/>
                <w:b w:val="0"/>
                <w:bCs w:val="0"/>
                <w:color w:val="auto"/>
                <w:kern w:val="0"/>
                <w:sz w:val="21"/>
                <w:szCs w:val="21"/>
                <w:lang w:val="en-US" w:eastAsia="zh-CN" w:bidi="ar-SA"/>
              </w:rPr>
              <w:t>.02</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jc w:val="center"/>
              <w:rPr>
                <w:rFonts w:ascii="Times New Roman" w:hAnsi="Times New Roman"/>
                <w:b w:val="0"/>
                <w:bCs w:val="0"/>
                <w:color w:val="auto"/>
                <w:kern w:val="0"/>
                <w:sz w:val="21"/>
                <w:szCs w:val="21"/>
                <w:lang w:val="en-US" w:eastAsia="zh-CN" w:bidi="ar-SA"/>
              </w:rPr>
            </w:pPr>
            <w:r>
              <w:rPr>
                <w:rFonts w:hint="eastAsia" w:ascii="Times New Roman" w:hAnsi="Times New Roman"/>
                <w:kern w:val="0"/>
                <w:sz w:val="21"/>
                <w:szCs w:val="21"/>
                <w:lang w:val="en-US" w:eastAsia="zh-CN" w:bidi="ar-SA"/>
              </w:rPr>
              <w:t>Complexiton solution of the mKdv equation with self-consistent sources</w:t>
            </w:r>
          </w:p>
        </w:tc>
        <w:tc>
          <w:tcPr>
            <w:tcW w:w="1652"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hint="eastAsia" w:ascii="Times New Roman" w:hAnsi="Times New Roman"/>
                <w:kern w:val="0"/>
                <w:sz w:val="21"/>
                <w:szCs w:val="21"/>
                <w:lang w:val="en-US" w:eastAsia="zh-CN" w:bidi="ar-SA"/>
              </w:rPr>
              <w:t>Physics Letters A</w:t>
            </w:r>
          </w:p>
        </w:tc>
        <w:tc>
          <w:tcPr>
            <w:tcW w:w="1685" w:type="dxa"/>
            <w:vAlign w:val="center"/>
          </w:tcPr>
          <w:p>
            <w:pPr>
              <w:jc w:val="center"/>
              <w:rPr>
                <w:rFonts w:ascii="Times New Roman" w:hAnsi="Times New Roman"/>
                <w:b w:val="0"/>
                <w:bCs w:val="0"/>
                <w:color w:val="auto"/>
                <w:kern w:val="0"/>
                <w:sz w:val="21"/>
                <w:szCs w:val="21"/>
                <w:lang w:val="en-US" w:eastAsia="zh-CN" w:bidi="ar-SA"/>
              </w:rPr>
            </w:pPr>
            <w:r>
              <w:rPr>
                <w:rFonts w:hint="eastAsia" w:ascii="Times New Roman" w:hAnsi="Times New Roman"/>
                <w:kern w:val="0"/>
                <w:sz w:val="21"/>
                <w:szCs w:val="21"/>
                <w:lang w:val="en-US" w:eastAsia="zh-CN" w:bidi="ar-SA"/>
              </w:rPr>
              <w:t>Jun Su, Wei Xu, Liang Gao, Genjiu Xu</w:t>
            </w:r>
          </w:p>
        </w:tc>
        <w:tc>
          <w:tcPr>
            <w:tcW w:w="1197"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2010.03</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西北工业大学、西安科技大学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58" w:hRule="atLeast"/>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The spurious regression of AR(p)</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infinite-variance sequence in the presence of structural breaks</w:t>
            </w:r>
          </w:p>
        </w:tc>
        <w:tc>
          <w:tcPr>
            <w:tcW w:w="1652" w:type="dxa"/>
            <w:vAlign w:val="center"/>
          </w:tcPr>
          <w:p>
            <w:pPr>
              <w:jc w:val="center"/>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Computational</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Statistic</w:t>
            </w:r>
            <w:r>
              <w:rPr>
                <w:rFonts w:hint="eastAsia"/>
                <w:b w:val="0"/>
                <w:bCs w:val="0"/>
                <w:color w:val="auto"/>
                <w:kern w:val="0"/>
                <w:sz w:val="21"/>
                <w:szCs w:val="21"/>
                <w:lang w:val="en-US" w:eastAsia="zh-CN" w:bidi="ar-SA"/>
              </w:rPr>
              <w:t>s</w:t>
            </w:r>
            <w:r>
              <w:rPr>
                <w:rFonts w:ascii="Times New Roman" w:hAnsi="Times New Roman"/>
                <w:b w:val="0"/>
                <w:bCs w:val="0"/>
                <w:color w:val="auto"/>
                <w:kern w:val="0"/>
                <w:sz w:val="21"/>
                <w:szCs w:val="21"/>
                <w:lang w:val="en-US" w:eastAsia="zh-CN" w:bidi="ar-SA"/>
              </w:rPr>
              <w:t xml:space="preserve"> and Data Analysis</w:t>
            </w:r>
          </w:p>
        </w:tc>
        <w:tc>
          <w:tcPr>
            <w:tcW w:w="1685" w:type="dxa"/>
            <w:vAlign w:val="center"/>
          </w:tcPr>
          <w:p>
            <w:pPr>
              <w:jc w:val="center"/>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 xml:space="preserve">Hao Jin, </w:t>
            </w:r>
          </w:p>
          <w:p>
            <w:pPr>
              <w:jc w:val="center"/>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 xml:space="preserve">Jinsuo Zhang, </w:t>
            </w:r>
          </w:p>
          <w:p>
            <w:pPr>
              <w:jc w:val="center"/>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Si Zhang,</w:t>
            </w:r>
          </w:p>
          <w:p>
            <w:pPr>
              <w:jc w:val="center"/>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Weibing Feng</w:t>
            </w:r>
          </w:p>
        </w:tc>
        <w:tc>
          <w:tcPr>
            <w:tcW w:w="1197" w:type="dxa"/>
            <w:vAlign w:val="center"/>
          </w:tcPr>
          <w:p>
            <w:pPr>
              <w:pStyle w:val="2"/>
              <w:adjustRightInd w:val="0"/>
              <w:spacing w:after="50" w:line="240" w:lineRule="auto"/>
              <w:ind w:firstLine="0" w:firstLineChars="0"/>
              <w:jc w:val="center"/>
              <w:outlineLvl w:val="1"/>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2013</w:t>
            </w:r>
            <w:r>
              <w:rPr>
                <w:rFonts w:hint="eastAsia" w:ascii="Times New Roman" w:hAnsi="Times New Roman"/>
                <w:b w:val="0"/>
                <w:bCs w:val="0"/>
                <w:color w:val="auto"/>
                <w:kern w:val="0"/>
                <w:sz w:val="21"/>
                <w:szCs w:val="21"/>
                <w:lang w:val="en-US" w:eastAsia="zh-CN" w:bidi="ar-SA"/>
              </w:rPr>
              <w:t>.11</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Strong convergence rate of robust estimator of change point</w:t>
            </w:r>
          </w:p>
        </w:tc>
        <w:tc>
          <w:tcPr>
            <w:tcW w:w="1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left="0" w:leftChars="0" w:firstLine="0" w:firstLineChars="0"/>
              <w:jc w:val="center"/>
              <w:textAlignment w:val="auto"/>
              <w:outlineLvl w:val="9"/>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Mathematics and Computers in Simulation</w:t>
            </w:r>
          </w:p>
        </w:tc>
        <w:tc>
          <w:tcPr>
            <w:tcW w:w="16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Ruibing Qin, Zheng Tian, Hao Jin, Xiaowei Zhang</w:t>
            </w:r>
          </w:p>
        </w:tc>
        <w:tc>
          <w:tcPr>
            <w:tcW w:w="1197"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2010.06</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西北工业大学、中科院、电子科技大学、西安科技大学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Truncating estimation for the change in stochastic trend with heavy-tailed innovations</w:t>
            </w:r>
          </w:p>
        </w:tc>
        <w:tc>
          <w:tcPr>
            <w:tcW w:w="1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left="0" w:leftChars="0" w:firstLine="0" w:firstLineChars="0"/>
              <w:jc w:val="center"/>
              <w:textAlignment w:val="auto"/>
              <w:outlineLvl w:val="9"/>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Statistical Papers</w:t>
            </w: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Ruibing Qin,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 xml:space="preserve">Zheng Tian,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Hao Jin.</w:t>
            </w:r>
          </w:p>
        </w:tc>
        <w:tc>
          <w:tcPr>
            <w:tcW w:w="1197"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hint="eastAsia" w:ascii="Times New Roman" w:hAnsi="Times New Roman"/>
                <w:b w:val="0"/>
                <w:bCs w:val="0"/>
                <w:color w:val="auto"/>
                <w:sz w:val="21"/>
                <w:szCs w:val="21"/>
              </w:rPr>
              <w:t>2011</w:t>
            </w:r>
            <w:r>
              <w:rPr>
                <w:rFonts w:hint="eastAsia" w:ascii="Times New Roman" w:hAnsi="Times New Roman"/>
                <w:b w:val="0"/>
                <w:bCs w:val="0"/>
                <w:color w:val="auto"/>
                <w:sz w:val="21"/>
                <w:szCs w:val="21"/>
                <w:lang w:val="en-US" w:eastAsia="zh-CN"/>
              </w:rPr>
              <w:t>.02</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西北工业大学、中科院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Theory and Numerics of Double-Vibrational</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Resonance in the Overdamped Oscillator</w:t>
            </w:r>
          </w:p>
        </w:tc>
        <w:tc>
          <w:tcPr>
            <w:tcW w:w="1652" w:type="dxa"/>
            <w:vAlign w:val="center"/>
          </w:tcPr>
          <w:p>
            <w:pPr>
              <w:jc w:val="center"/>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Chinese Journal of Physics</w:t>
            </w:r>
          </w:p>
        </w:tc>
        <w:tc>
          <w:tcPr>
            <w:tcW w:w="1685" w:type="dxa"/>
            <w:vAlign w:val="center"/>
          </w:tcPr>
          <w:p>
            <w:pPr>
              <w:jc w:val="center"/>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Yunfeng Yang, Canjun Wang</w:t>
            </w:r>
          </w:p>
        </w:tc>
        <w:tc>
          <w:tcPr>
            <w:tcW w:w="1197" w:type="dxa"/>
            <w:vAlign w:val="center"/>
          </w:tcPr>
          <w:p>
            <w:pPr>
              <w:jc w:val="center"/>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2013</w:t>
            </w:r>
            <w:r>
              <w:rPr>
                <w:rFonts w:hint="eastAsia" w:ascii="Times New Roman" w:hAnsi="Times New Roman"/>
                <w:b w:val="0"/>
                <w:bCs w:val="0"/>
                <w:color w:val="auto"/>
                <w:kern w:val="0"/>
                <w:sz w:val="21"/>
                <w:szCs w:val="21"/>
                <w:lang w:val="en-US" w:eastAsia="zh-CN" w:bidi="ar-SA"/>
              </w:rPr>
              <w:t>.08</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西安科技大学、宝鸡文理学院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仿宋_GB2312" w:eastAsia="仿宋_GB2312"/>
                <w:b w:val="0"/>
                <w:bCs w:val="0"/>
                <w:color w:val="auto"/>
                <w:sz w:val="21"/>
                <w:szCs w:val="21"/>
              </w:rPr>
            </w:pPr>
            <w:r>
              <w:rPr>
                <w:rFonts w:hint="eastAsia" w:ascii="Times New Roman" w:hAnsi="Times New Roman"/>
                <w:kern w:val="0"/>
                <w:sz w:val="21"/>
                <w:szCs w:val="21"/>
                <w:lang w:val="en-US" w:eastAsia="zh-CN" w:bidi="ar-SA"/>
              </w:rPr>
              <w:t xml:space="preserve"> Negaton position and complexiton solutions of the nonisospectral Kdv equations with self-consistent sources</w:t>
            </w:r>
          </w:p>
        </w:tc>
        <w:tc>
          <w:tcPr>
            <w:tcW w:w="1652" w:type="dxa"/>
            <w:vAlign w:val="center"/>
          </w:tcPr>
          <w:p>
            <w:pPr>
              <w:pStyle w:val="2"/>
              <w:keepNext w:val="0"/>
              <w:keepLines w:val="0"/>
              <w:pageBreakBefore w:val="0"/>
              <w:widowControl w:val="0"/>
              <w:kinsoku/>
              <w:wordWrap/>
              <w:overflowPunct/>
              <w:topLinePunct w:val="0"/>
              <w:autoSpaceDE/>
              <w:autoSpaceDN/>
              <w:bidi w:val="0"/>
              <w:adjustRightInd w:val="0"/>
              <w:snapToGrid/>
              <w:spacing w:after="50" w:line="240" w:lineRule="auto"/>
              <w:ind w:firstLine="0" w:firstLineChars="0"/>
              <w:jc w:val="center"/>
              <w:textAlignment w:val="auto"/>
              <w:outlineLvl w:val="1"/>
              <w:rPr>
                <w:rFonts w:ascii="仿宋_GB2312" w:eastAsia="仿宋_GB2312"/>
                <w:b w:val="0"/>
                <w:bCs w:val="0"/>
                <w:color w:val="auto"/>
                <w:sz w:val="21"/>
                <w:szCs w:val="21"/>
              </w:rPr>
            </w:pPr>
            <w:r>
              <w:rPr>
                <w:rFonts w:hint="eastAsia" w:ascii="Times New Roman" w:hAnsi="Times New Roman"/>
                <w:kern w:val="0"/>
                <w:sz w:val="21"/>
                <w:szCs w:val="21"/>
                <w:lang w:val="en-US" w:eastAsia="zh-CN" w:bidi="ar-SA"/>
              </w:rPr>
              <w:t>Commun Nonlinear Sci Number Simulat</w:t>
            </w:r>
          </w:p>
        </w:tc>
        <w:tc>
          <w:tcPr>
            <w:tcW w:w="1685" w:type="dxa"/>
            <w:vAlign w:val="center"/>
          </w:tcPr>
          <w:p>
            <w:pPr>
              <w:jc w:val="center"/>
              <w:rPr>
                <w:rFonts w:ascii="仿宋_GB2312" w:eastAsia="仿宋_GB2312"/>
                <w:b w:val="0"/>
                <w:bCs w:val="0"/>
                <w:color w:val="auto"/>
                <w:sz w:val="21"/>
                <w:szCs w:val="21"/>
              </w:rPr>
            </w:pPr>
            <w:r>
              <w:rPr>
                <w:rFonts w:hint="eastAsia" w:ascii="Times New Roman" w:hAnsi="Times New Roman"/>
                <w:kern w:val="0"/>
                <w:sz w:val="21"/>
                <w:szCs w:val="21"/>
                <w:lang w:val="en-US" w:eastAsia="zh-CN" w:bidi="ar-SA"/>
              </w:rPr>
              <w:t>Jun Su, Wei Xu, Genjiu Xu</w:t>
            </w:r>
          </w:p>
        </w:tc>
        <w:tc>
          <w:tcPr>
            <w:tcW w:w="1197" w:type="dxa"/>
            <w:vAlign w:val="center"/>
          </w:tcPr>
          <w:p>
            <w:pPr>
              <w:pStyle w:val="2"/>
              <w:adjustRightInd w:val="0"/>
              <w:spacing w:after="50" w:line="240" w:lineRule="auto"/>
              <w:ind w:firstLine="0" w:firstLineChars="0"/>
              <w:jc w:val="center"/>
              <w:outlineLvl w:val="1"/>
              <w:rPr>
                <w:rFonts w:ascii="仿宋_GB2312" w:eastAsia="仿宋_GB2312"/>
                <w:b w:val="0"/>
                <w:bCs w:val="0"/>
                <w:color w:val="auto"/>
                <w:sz w:val="21"/>
                <w:szCs w:val="21"/>
                <w:lang w:val="en-US"/>
              </w:rPr>
            </w:pPr>
            <w:r>
              <w:rPr>
                <w:rFonts w:hint="eastAsia" w:ascii="Times New Roman" w:hAnsi="Times New Roman"/>
                <w:b w:val="0"/>
                <w:bCs w:val="0"/>
                <w:color w:val="auto"/>
                <w:kern w:val="0"/>
                <w:sz w:val="21"/>
                <w:szCs w:val="21"/>
                <w:lang w:val="en-US" w:eastAsia="zh-CN" w:bidi="ar-SA"/>
              </w:rPr>
              <w:t>2012.01</w:t>
            </w:r>
          </w:p>
        </w:tc>
        <w:tc>
          <w:tcPr>
            <w:tcW w:w="1463" w:type="dxa"/>
            <w:vAlign w:val="center"/>
          </w:tcPr>
          <w:p>
            <w:pPr>
              <w:pStyle w:val="8"/>
              <w:ind w:firstLine="0" w:firstLineChars="0"/>
              <w:jc w:val="center"/>
              <w:rPr>
                <w:rFonts w:ascii="仿宋_GB2312" w:eastAsia="仿宋_GB2312"/>
                <w:b w:val="0"/>
                <w:bCs w:val="0"/>
                <w:color w:val="auto"/>
                <w:sz w:val="21"/>
                <w:szCs w:val="21"/>
                <w:lang w:val="en-US"/>
              </w:rPr>
            </w:pPr>
            <w:r>
              <w:rPr>
                <w:rFonts w:hint="eastAsia" w:ascii="仿宋_GB2312" w:eastAsia="仿宋_GB2312"/>
                <w:b w:val="0"/>
                <w:bCs w:val="0"/>
                <w:color w:val="auto"/>
                <w:sz w:val="21"/>
                <w:szCs w:val="21"/>
                <w:lang w:eastAsia="zh-CN"/>
              </w:rPr>
              <w:t>西北工业大学、西安科技大学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仿宋_GB2312" w:eastAsia="仿宋_GB2312"/>
                <w:b w:val="0"/>
                <w:bCs w:val="0"/>
                <w:color w:val="auto"/>
                <w:sz w:val="21"/>
                <w:szCs w:val="21"/>
              </w:rPr>
            </w:pPr>
            <w:r>
              <w:rPr>
                <w:rFonts w:hint="eastAsia" w:ascii="Times New Roman" w:hAnsi="Times New Roman"/>
                <w:b w:val="0"/>
                <w:bCs w:val="0"/>
                <w:color w:val="auto"/>
                <w:kern w:val="0"/>
                <w:sz w:val="21"/>
                <w:szCs w:val="21"/>
                <w:lang w:val="en-US" w:eastAsia="zh-CN" w:bidi="ar-SA"/>
              </w:rPr>
              <w:t>Vibrational resonance in an asymmetric bistable system with time-delay feedback</w:t>
            </w:r>
          </w:p>
        </w:tc>
        <w:tc>
          <w:tcPr>
            <w:tcW w:w="1652" w:type="dxa"/>
            <w:vAlign w:val="center"/>
          </w:tcPr>
          <w:p>
            <w:pPr>
              <w:pStyle w:val="2"/>
              <w:adjustRightInd w:val="0"/>
              <w:spacing w:after="50" w:line="240" w:lineRule="auto"/>
              <w:ind w:firstLine="0" w:firstLineChars="0"/>
              <w:jc w:val="center"/>
              <w:outlineLvl w:val="1"/>
              <w:rPr>
                <w:rFonts w:ascii="仿宋_GB2312" w:eastAsia="仿宋_GB2312"/>
                <w:b w:val="0"/>
                <w:bCs w:val="0"/>
                <w:color w:val="auto"/>
                <w:sz w:val="21"/>
                <w:szCs w:val="21"/>
              </w:rPr>
            </w:pPr>
            <w:r>
              <w:rPr>
                <w:rFonts w:hint="eastAsia" w:ascii="Times New Roman" w:hAnsi="Times New Roman"/>
                <w:b w:val="0"/>
                <w:bCs w:val="0"/>
                <w:color w:val="auto"/>
                <w:kern w:val="0"/>
                <w:sz w:val="21"/>
                <w:szCs w:val="21"/>
                <w:lang w:val="en-US" w:eastAsia="zh-CN" w:bidi="ar-SA"/>
              </w:rPr>
              <w:t>Acta Physica Sinica</w:t>
            </w:r>
          </w:p>
        </w:tc>
        <w:tc>
          <w:tcPr>
            <w:tcW w:w="1685" w:type="dxa"/>
            <w:vAlign w:val="center"/>
          </w:tcPr>
          <w:p>
            <w:pPr>
              <w:pStyle w:val="2"/>
              <w:adjustRightInd w:val="0"/>
              <w:spacing w:after="50" w:line="240" w:lineRule="auto"/>
              <w:ind w:firstLine="0" w:firstLineChars="0"/>
              <w:jc w:val="center"/>
              <w:outlineLvl w:val="1"/>
              <w:rPr>
                <w:rFonts w:ascii="仿宋_GB2312" w:eastAsia="仿宋_GB2312"/>
                <w:b w:val="0"/>
                <w:bCs w:val="0"/>
                <w:color w:val="auto"/>
                <w:sz w:val="21"/>
                <w:szCs w:val="21"/>
              </w:rPr>
            </w:pPr>
            <w:r>
              <w:rPr>
                <w:rFonts w:hint="eastAsia" w:ascii="Times New Roman" w:hAnsi="Times New Roman"/>
                <w:b w:val="0"/>
                <w:bCs w:val="0"/>
                <w:color w:val="auto"/>
                <w:kern w:val="0"/>
                <w:sz w:val="21"/>
                <w:szCs w:val="21"/>
                <w:lang w:val="en-US" w:eastAsia="zh-CN" w:bidi="ar-SA"/>
              </w:rPr>
              <w:t>Yang Xiu-Ni, Yang Yun-Feng</w:t>
            </w:r>
          </w:p>
        </w:tc>
        <w:tc>
          <w:tcPr>
            <w:tcW w:w="1197" w:type="dxa"/>
            <w:vAlign w:val="center"/>
          </w:tcPr>
          <w:p>
            <w:pPr>
              <w:pStyle w:val="2"/>
              <w:adjustRightInd w:val="0"/>
              <w:spacing w:after="50" w:line="240" w:lineRule="auto"/>
              <w:ind w:firstLine="0" w:firstLineChars="0"/>
              <w:jc w:val="center"/>
              <w:outlineLvl w:val="1"/>
              <w:rPr>
                <w:rFonts w:ascii="仿宋_GB2312" w:eastAsia="仿宋_GB2312"/>
                <w:b w:val="0"/>
                <w:bCs w:val="0"/>
                <w:color w:val="auto"/>
                <w:sz w:val="21"/>
                <w:szCs w:val="21"/>
                <w:lang w:val="en-US"/>
              </w:rPr>
            </w:pPr>
            <w:r>
              <w:rPr>
                <w:rFonts w:hint="eastAsia" w:ascii="Times New Roman" w:hAnsi="Times New Roman"/>
                <w:b w:val="0"/>
                <w:bCs w:val="0"/>
                <w:color w:val="auto"/>
                <w:kern w:val="0"/>
                <w:sz w:val="21"/>
                <w:szCs w:val="21"/>
                <w:lang w:val="en-US" w:eastAsia="zh-CN" w:bidi="ar-SA"/>
              </w:rPr>
              <w:t>2015.04</w:t>
            </w:r>
          </w:p>
        </w:tc>
        <w:tc>
          <w:tcPr>
            <w:tcW w:w="1463" w:type="dxa"/>
            <w:vAlign w:val="center"/>
          </w:tcPr>
          <w:p>
            <w:pPr>
              <w:pStyle w:val="8"/>
              <w:ind w:firstLine="0" w:firstLineChars="0"/>
              <w:jc w:val="center"/>
              <w:rPr>
                <w:rFonts w:ascii="仿宋_GB2312" w:eastAsia="仿宋_GB2312"/>
                <w:b w:val="0"/>
                <w:bCs w:val="0"/>
                <w:color w:val="auto"/>
                <w:sz w:val="21"/>
                <w:szCs w:val="21"/>
              </w:rPr>
            </w:pPr>
            <w:r>
              <w:rPr>
                <w:rFonts w:hint="eastAsia" w:ascii="仿宋_GB2312" w:eastAsia="仿宋_GB2312"/>
                <w:b w:val="0"/>
                <w:bCs w:val="0"/>
                <w:color w:val="auto"/>
                <w:sz w:val="21"/>
                <w:szCs w:val="21"/>
                <w:lang w:eastAsia="zh-CN"/>
              </w:rPr>
              <w:t>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Spurious regression due to neglected of non- stationary volatility</w:t>
            </w:r>
          </w:p>
        </w:tc>
        <w:tc>
          <w:tcPr>
            <w:tcW w:w="1652" w:type="dxa"/>
            <w:vAlign w:val="center"/>
          </w:tcPr>
          <w:p>
            <w:pPr>
              <w:autoSpaceDE w:val="0"/>
              <w:autoSpaceDN w:val="0"/>
              <w:adjustRightInd w:val="0"/>
              <w:ind w:left="525" w:leftChars="0" w:hanging="525" w:hangingChars="250"/>
              <w:jc w:val="both"/>
              <w:rPr>
                <w:rFonts w:hint="default"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fldChar w:fldCharType="begin"/>
            </w:r>
            <w:r>
              <w:rPr>
                <w:rFonts w:hint="eastAsia" w:ascii="Times New Roman" w:hAnsi="Times New Roman"/>
                <w:b w:val="0"/>
                <w:bCs w:val="0"/>
                <w:color w:val="auto"/>
                <w:kern w:val="0"/>
                <w:sz w:val="21"/>
                <w:szCs w:val="21"/>
                <w:lang w:val="en-US" w:eastAsia="zh-CN" w:bidi="ar-SA"/>
              </w:rPr>
              <w:instrText xml:space="preserve"> HYPERLINK "https://link.springer.com/journal/180" \o "Computational Statistics" </w:instrText>
            </w:r>
            <w:r>
              <w:rPr>
                <w:rFonts w:hint="eastAsia" w:ascii="Times New Roman" w:hAnsi="Times New Roman"/>
                <w:b w:val="0"/>
                <w:bCs w:val="0"/>
                <w:color w:val="auto"/>
                <w:kern w:val="0"/>
                <w:sz w:val="21"/>
                <w:szCs w:val="21"/>
                <w:lang w:val="en-US" w:eastAsia="zh-CN" w:bidi="ar-SA"/>
              </w:rPr>
              <w:fldChar w:fldCharType="separate"/>
            </w:r>
            <w:r>
              <w:rPr>
                <w:rFonts w:hint="default" w:ascii="Times New Roman" w:hAnsi="Times New Roman"/>
                <w:b w:val="0"/>
                <w:bCs w:val="0"/>
                <w:color w:val="auto"/>
                <w:kern w:val="0"/>
                <w:sz w:val="21"/>
                <w:szCs w:val="21"/>
                <w:lang w:val="en-US" w:eastAsia="zh-CN" w:bidi="ar-SA"/>
              </w:rPr>
              <w:t xml:space="preserve">Computational </w:t>
            </w:r>
          </w:p>
          <w:p>
            <w:pPr>
              <w:autoSpaceDE w:val="0"/>
              <w:autoSpaceDN w:val="0"/>
              <w:adjustRightInd w:val="0"/>
              <w:ind w:left="525" w:leftChars="0" w:hanging="525" w:hangingChars="250"/>
              <w:jc w:val="center"/>
              <w:rPr>
                <w:rFonts w:hint="eastAsia" w:ascii="Times New Roman" w:hAnsi="Times New Roman"/>
                <w:b w:val="0"/>
                <w:bCs w:val="0"/>
                <w:color w:val="auto"/>
                <w:kern w:val="0"/>
                <w:sz w:val="21"/>
                <w:szCs w:val="21"/>
                <w:lang w:val="en-US" w:eastAsia="zh-CN" w:bidi="ar-SA"/>
              </w:rPr>
            </w:pPr>
            <w:r>
              <w:rPr>
                <w:rFonts w:hint="default" w:ascii="Times New Roman" w:hAnsi="Times New Roman"/>
                <w:b w:val="0"/>
                <w:bCs w:val="0"/>
                <w:color w:val="auto"/>
                <w:kern w:val="0"/>
                <w:sz w:val="21"/>
                <w:szCs w:val="21"/>
                <w:lang w:val="en-US" w:eastAsia="zh-CN" w:bidi="ar-SA"/>
              </w:rPr>
              <w:t>Statistics</w:t>
            </w:r>
            <w:r>
              <w:rPr>
                <w:rFonts w:hint="default" w:ascii="Times New Roman" w:hAnsi="Times New Roman"/>
                <w:b w:val="0"/>
                <w:bCs w:val="0"/>
                <w:color w:val="auto"/>
                <w:kern w:val="0"/>
                <w:sz w:val="21"/>
                <w:szCs w:val="21"/>
                <w:lang w:val="en-US" w:eastAsia="zh-CN" w:bidi="ar-SA"/>
              </w:rPr>
              <w:fldChar w:fldCharType="end"/>
            </w:r>
          </w:p>
        </w:tc>
        <w:tc>
          <w:tcPr>
            <w:tcW w:w="1685" w:type="dxa"/>
            <w:vAlign w:val="center"/>
          </w:tcPr>
          <w:p>
            <w:pPr>
              <w:pStyle w:val="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1"/>
              <w:rPr>
                <w:rFonts w:ascii="Times New Roman" w:hAnsi="Times New Roman"/>
                <w:b w:val="0"/>
                <w:bCs w:val="0"/>
                <w:color w:val="auto"/>
                <w:kern w:val="0"/>
                <w:sz w:val="21"/>
                <w:szCs w:val="21"/>
                <w:lang w:val="fr-FR" w:eastAsia="zh-CN" w:bidi="ar-SA"/>
              </w:rPr>
            </w:pPr>
            <w:r>
              <w:rPr>
                <w:rFonts w:ascii="Times New Roman" w:hAnsi="Times New Roman"/>
                <w:b w:val="0"/>
                <w:bCs w:val="0"/>
                <w:color w:val="auto"/>
                <w:kern w:val="0"/>
                <w:sz w:val="21"/>
                <w:szCs w:val="21"/>
                <w:lang w:val="fr-FR" w:eastAsia="zh-CN" w:bidi="ar-SA"/>
              </w:rPr>
              <w:t xml:space="preserve">Hao Jin,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1"/>
              <w:rPr>
                <w:rFonts w:ascii="Times New Roman" w:hAnsi="Times New Roman"/>
                <w:b w:val="0"/>
                <w:bCs w:val="0"/>
                <w:color w:val="auto"/>
                <w:kern w:val="0"/>
                <w:sz w:val="21"/>
                <w:szCs w:val="21"/>
                <w:lang w:val="fr-FR" w:eastAsia="zh-CN" w:bidi="ar-SA"/>
              </w:rPr>
            </w:pPr>
            <w:r>
              <w:rPr>
                <w:rFonts w:ascii="Times New Roman" w:hAnsi="Times New Roman"/>
                <w:b w:val="0"/>
                <w:bCs w:val="0"/>
                <w:color w:val="auto"/>
                <w:kern w:val="0"/>
                <w:sz w:val="21"/>
                <w:szCs w:val="21"/>
                <w:lang w:val="fr-FR" w:eastAsia="zh-CN" w:bidi="ar-SA"/>
              </w:rPr>
              <w:t xml:space="preserve">Si Zhang, </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1"/>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fr-FR" w:eastAsia="zh-CN" w:bidi="ar-SA"/>
              </w:rPr>
              <w:t>Jinsuo Zhang</w:t>
            </w:r>
            <w:r>
              <w:rPr>
                <w:rFonts w:hint="eastAsia" w:ascii="Times New Roman" w:hAnsi="Times New Roman"/>
                <w:b w:val="0"/>
                <w:bCs w:val="0"/>
                <w:color w:val="auto"/>
                <w:kern w:val="0"/>
                <w:sz w:val="21"/>
                <w:szCs w:val="21"/>
                <w:lang w:val="en-US" w:eastAsia="zh-CN" w:bidi="ar-SA"/>
              </w:rPr>
              <w:t>,</w:t>
            </w:r>
            <w:r>
              <w:rPr>
                <w:rFonts w:ascii="Times New Roman" w:hAnsi="Times New Roman"/>
                <w:b w:val="0"/>
                <w:bCs w:val="0"/>
                <w:color w:val="auto"/>
                <w:kern w:val="0"/>
                <w:sz w:val="21"/>
                <w:szCs w:val="21"/>
                <w:lang w:val="fr-FR" w:eastAsia="zh-CN" w:bidi="ar-SA"/>
              </w:rPr>
              <w:t>Zhengsheng Ding</w:t>
            </w:r>
          </w:p>
        </w:tc>
        <w:tc>
          <w:tcPr>
            <w:tcW w:w="1197" w:type="dxa"/>
            <w:vAlign w:val="center"/>
          </w:tcPr>
          <w:p>
            <w:pPr>
              <w:pStyle w:val="2"/>
              <w:adjustRightInd w:val="0"/>
              <w:spacing w:after="50" w:line="240" w:lineRule="auto"/>
              <w:ind w:firstLine="0" w:firstLineChars="0"/>
              <w:jc w:val="center"/>
              <w:outlineLvl w:val="1"/>
              <w:rPr>
                <w:rFonts w:hint="eastAsia"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2017</w:t>
            </w:r>
            <w:r>
              <w:rPr>
                <w:rFonts w:hint="eastAsia" w:ascii="Times New Roman" w:hAnsi="Times New Roman"/>
                <w:b w:val="0"/>
                <w:bCs w:val="0"/>
                <w:color w:val="auto"/>
                <w:kern w:val="0"/>
                <w:sz w:val="21"/>
                <w:szCs w:val="21"/>
                <w:lang w:val="en-US" w:eastAsia="zh-CN" w:bidi="ar-SA"/>
              </w:rPr>
              <w:t>.09</w:t>
            </w:r>
          </w:p>
        </w:tc>
        <w:tc>
          <w:tcPr>
            <w:tcW w:w="1463" w:type="dxa"/>
            <w:vAlign w:val="center"/>
          </w:tcPr>
          <w:p>
            <w:pPr>
              <w:pStyle w:val="8"/>
              <w:ind w:firstLine="0" w:firstLineChars="0"/>
              <w:jc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仿宋_GB2312" w:eastAsia="仿宋_GB2312"/>
                <w:b w:val="0"/>
                <w:bCs w:val="0"/>
                <w:color w:val="auto"/>
                <w:sz w:val="21"/>
                <w:szCs w:val="21"/>
              </w:rPr>
            </w:pPr>
            <w:r>
              <w:rPr>
                <w:rFonts w:ascii="Times New Roman" w:hAnsi="Times New Roman"/>
                <w:b w:val="0"/>
                <w:bCs w:val="0"/>
                <w:color w:val="auto"/>
                <w:kern w:val="0"/>
                <w:sz w:val="21"/>
                <w:szCs w:val="21"/>
                <w:lang w:val="en-US" w:eastAsia="zh-CN" w:bidi="ar-SA"/>
              </w:rPr>
              <w:t>Evidence of spurious regression</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driven by heavy-tailed observations with structural changes</w:t>
            </w:r>
          </w:p>
        </w:tc>
        <w:tc>
          <w:tcPr>
            <w:tcW w:w="1652" w:type="dxa"/>
            <w:vAlign w:val="center"/>
          </w:tcPr>
          <w:p>
            <w:pPr>
              <w:pStyle w:val="2"/>
              <w:adjustRightInd w:val="0"/>
              <w:spacing w:after="50" w:line="240" w:lineRule="auto"/>
              <w:ind w:firstLine="0" w:firstLineChars="0"/>
              <w:jc w:val="center"/>
              <w:outlineLvl w:val="1"/>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Communications in</w:t>
            </w:r>
            <w:r>
              <w:rPr>
                <w:rFonts w:hint="eastAsia" w:ascii="Times New Roman" w:hAnsi="Times New Roman"/>
                <w:b w:val="0"/>
                <w:bCs w:val="0"/>
                <w:color w:val="auto"/>
                <w:kern w:val="0"/>
                <w:sz w:val="21"/>
                <w:szCs w:val="21"/>
                <w:lang w:val="en-US" w:eastAsia="zh-CN" w:bidi="ar-SA"/>
              </w:rPr>
              <w:t xml:space="preserve"> </w:t>
            </w:r>
            <w:r>
              <w:rPr>
                <w:rFonts w:ascii="Times New Roman" w:hAnsi="Times New Roman"/>
                <w:b w:val="0"/>
                <w:bCs w:val="0"/>
                <w:color w:val="auto"/>
                <w:kern w:val="0"/>
                <w:sz w:val="21"/>
                <w:szCs w:val="21"/>
                <w:lang w:val="en-US" w:eastAsia="zh-CN" w:bidi="ar-SA"/>
              </w:rPr>
              <w:t>Statistics-</w:t>
            </w:r>
          </w:p>
          <w:p>
            <w:pPr>
              <w:pStyle w:val="2"/>
              <w:adjustRightInd w:val="0"/>
              <w:spacing w:after="50" w:line="240" w:lineRule="auto"/>
              <w:ind w:firstLine="0" w:firstLineChars="0"/>
              <w:jc w:val="center"/>
              <w:outlineLvl w:val="1"/>
              <w:rPr>
                <w:rFonts w:ascii="仿宋_GB2312" w:eastAsia="仿宋_GB2312"/>
                <w:b w:val="0"/>
                <w:bCs w:val="0"/>
                <w:color w:val="auto"/>
                <w:sz w:val="21"/>
                <w:szCs w:val="21"/>
              </w:rPr>
            </w:pPr>
            <w:r>
              <w:rPr>
                <w:rFonts w:ascii="Times New Roman" w:hAnsi="Times New Roman"/>
                <w:b w:val="0"/>
                <w:bCs w:val="0"/>
                <w:color w:val="auto"/>
                <w:kern w:val="0"/>
                <w:sz w:val="21"/>
                <w:szCs w:val="21"/>
                <w:lang w:val="en-US" w:eastAsia="zh-CN" w:bidi="ar-SA"/>
              </w:rPr>
              <w:t>Simulation and Computation</w:t>
            </w:r>
          </w:p>
        </w:tc>
        <w:tc>
          <w:tcPr>
            <w:tcW w:w="1685" w:type="dxa"/>
            <w:vAlign w:val="center"/>
          </w:tcPr>
          <w:p>
            <w:pPr>
              <w:pStyle w:val="2"/>
              <w:adjustRightInd w:val="0"/>
              <w:spacing w:after="50" w:line="240" w:lineRule="auto"/>
              <w:ind w:firstLine="0" w:firstLineChars="0"/>
              <w:jc w:val="center"/>
              <w:outlineLvl w:val="1"/>
              <w:rPr>
                <w:rFonts w:ascii="仿宋_GB2312" w:eastAsia="仿宋_GB2312"/>
                <w:b w:val="0"/>
                <w:bCs w:val="0"/>
                <w:color w:val="auto"/>
                <w:sz w:val="21"/>
                <w:szCs w:val="21"/>
              </w:rPr>
            </w:pPr>
            <w:r>
              <w:rPr>
                <w:rFonts w:hint="eastAsia" w:ascii="Times New Roman" w:hAnsi="Times New Roman"/>
                <w:b w:val="0"/>
                <w:bCs w:val="0"/>
                <w:color w:val="auto"/>
                <w:kern w:val="0"/>
                <w:sz w:val="21"/>
                <w:szCs w:val="21"/>
                <w:lang w:val="en-US" w:eastAsia="zh-CN" w:bidi="ar-SA"/>
              </w:rPr>
              <w:t>Hao Jin,Jinsuo Zhang, Yingchun Zheng, Shougang Zhang</w:t>
            </w:r>
          </w:p>
        </w:tc>
        <w:tc>
          <w:tcPr>
            <w:tcW w:w="1197" w:type="dxa"/>
            <w:vAlign w:val="center"/>
          </w:tcPr>
          <w:p>
            <w:pPr>
              <w:pStyle w:val="2"/>
              <w:adjustRightInd w:val="0"/>
              <w:spacing w:after="50" w:line="240" w:lineRule="auto"/>
              <w:ind w:firstLine="0" w:firstLineChars="0"/>
              <w:jc w:val="center"/>
              <w:outlineLvl w:val="1"/>
              <w:rPr>
                <w:rFonts w:ascii="仿宋_GB2312" w:eastAsia="仿宋_GB2312"/>
                <w:b w:val="0"/>
                <w:bCs w:val="0"/>
                <w:color w:val="auto"/>
                <w:sz w:val="21"/>
                <w:szCs w:val="21"/>
                <w:lang w:val="en-US"/>
              </w:rPr>
            </w:pPr>
            <w:r>
              <w:rPr>
                <w:rFonts w:ascii="Times New Roman" w:hAnsi="Times New Roman"/>
                <w:b w:val="0"/>
                <w:bCs w:val="0"/>
                <w:color w:val="auto"/>
                <w:kern w:val="0"/>
                <w:sz w:val="21"/>
                <w:szCs w:val="21"/>
                <w:lang w:val="en-US" w:eastAsia="zh-CN" w:bidi="ar-SA"/>
              </w:rPr>
              <w:t>2017</w:t>
            </w:r>
            <w:r>
              <w:rPr>
                <w:rFonts w:hint="eastAsia" w:ascii="Times New Roman" w:hAnsi="Times New Roman"/>
                <w:b w:val="0"/>
                <w:bCs w:val="0"/>
                <w:color w:val="auto"/>
                <w:kern w:val="0"/>
                <w:sz w:val="21"/>
                <w:szCs w:val="21"/>
                <w:lang w:val="en-US" w:eastAsia="zh-CN" w:bidi="ar-SA"/>
              </w:rPr>
              <w:t>.02</w:t>
            </w:r>
          </w:p>
        </w:tc>
        <w:tc>
          <w:tcPr>
            <w:tcW w:w="1463" w:type="dxa"/>
            <w:vAlign w:val="center"/>
          </w:tcPr>
          <w:p>
            <w:pPr>
              <w:pStyle w:val="8"/>
              <w:ind w:firstLine="0" w:firstLineChars="0"/>
              <w:jc w:val="center"/>
              <w:rPr>
                <w:rFonts w:ascii="仿宋_GB2312" w:eastAsia="仿宋_GB2312"/>
                <w:b w:val="0"/>
                <w:bCs w:val="0"/>
                <w:color w:val="auto"/>
                <w:sz w:val="21"/>
                <w:szCs w:val="21"/>
              </w:rPr>
            </w:pPr>
            <w:r>
              <w:rPr>
                <w:rFonts w:hint="eastAsia" w:ascii="仿宋_GB2312" w:eastAsia="仿宋_GB2312"/>
                <w:b w:val="0"/>
                <w:bCs w:val="0"/>
                <w:color w:val="auto"/>
                <w:sz w:val="21"/>
                <w:szCs w:val="21"/>
                <w:lang w:eastAsia="zh-CN"/>
              </w:rPr>
              <w:t>西安科技大学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仿宋_GB2312" w:eastAsia="仿宋_GB2312"/>
                <w:b w:val="0"/>
                <w:bCs w:val="0"/>
                <w:color w:val="auto"/>
                <w:sz w:val="21"/>
                <w:szCs w:val="21"/>
              </w:rPr>
            </w:pPr>
            <w:r>
              <w:rPr>
                <w:rFonts w:ascii="Times New Roman" w:hAnsi="Times New Roman"/>
                <w:b w:val="0"/>
                <w:bCs w:val="0"/>
                <w:color w:val="auto"/>
                <w:sz w:val="21"/>
                <w:szCs w:val="21"/>
              </w:rPr>
              <w:t>Spurious regression between long memory series due to</w:t>
            </w:r>
            <w:r>
              <w:rPr>
                <w:rFonts w:hint="eastAsia" w:ascii="Times New Roman" w:hAnsi="Times New Roman"/>
                <w:b w:val="0"/>
                <w:bCs w:val="0"/>
                <w:color w:val="auto"/>
                <w:sz w:val="21"/>
                <w:szCs w:val="21"/>
              </w:rPr>
              <w:t xml:space="preserve"> </w:t>
            </w:r>
            <w:r>
              <w:rPr>
                <w:rFonts w:ascii="Times New Roman" w:hAnsi="Times New Roman"/>
                <w:b w:val="0"/>
                <w:bCs w:val="0"/>
                <w:color w:val="auto"/>
                <w:sz w:val="21"/>
                <w:szCs w:val="21"/>
              </w:rPr>
              <w:t>mis-specified structural breaks</w:t>
            </w:r>
          </w:p>
        </w:tc>
        <w:tc>
          <w:tcPr>
            <w:tcW w:w="1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b w:val="0"/>
                <w:bCs w:val="0"/>
                <w:color w:val="auto"/>
                <w:kern w:val="0"/>
                <w:sz w:val="21"/>
                <w:szCs w:val="21"/>
                <w:lang w:val="en-US" w:eastAsia="zh-CN" w:bidi="ar-SA"/>
              </w:rPr>
            </w:pPr>
            <w:r>
              <w:rPr>
                <w:rFonts w:hint="eastAsia" w:ascii="Times New Roman" w:hAnsi="Times New Roman"/>
                <w:b w:val="0"/>
                <w:bCs w:val="0"/>
                <w:color w:val="auto"/>
                <w:kern w:val="0"/>
                <w:sz w:val="21"/>
                <w:szCs w:val="21"/>
                <w:lang w:val="en-US" w:eastAsia="zh-CN" w:bidi="ar-SA"/>
              </w:rPr>
              <w:t>Communications in Statistics-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仿宋_GB2312" w:eastAsia="仿宋_GB2312"/>
                <w:b w:val="0"/>
                <w:bCs w:val="0"/>
                <w:color w:val="auto"/>
                <w:sz w:val="21"/>
                <w:szCs w:val="21"/>
              </w:rPr>
            </w:pPr>
            <w:r>
              <w:rPr>
                <w:rFonts w:hint="eastAsia" w:ascii="Times New Roman" w:hAnsi="Times New Roman"/>
                <w:b w:val="0"/>
                <w:bCs w:val="0"/>
                <w:color w:val="auto"/>
                <w:kern w:val="0"/>
                <w:sz w:val="21"/>
                <w:szCs w:val="21"/>
                <w:lang w:val="en-US" w:eastAsia="zh-CN" w:bidi="ar-SA"/>
              </w:rPr>
              <w:t>Simulation and Computation</w:t>
            </w:r>
          </w:p>
        </w:tc>
        <w:tc>
          <w:tcPr>
            <w:tcW w:w="16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Times New Roman" w:hAnsi="Times New Roman"/>
                <w:b w:val="0"/>
                <w:bCs w:val="0"/>
                <w:color w:val="auto"/>
                <w:kern w:val="0"/>
                <w:sz w:val="21"/>
                <w:szCs w:val="21"/>
                <w:lang w:val="en-US" w:eastAsia="zh-CN" w:bidi="ar-SA"/>
              </w:rPr>
            </w:pPr>
            <w:r>
              <w:rPr>
                <w:rFonts w:ascii="Times New Roman" w:hAnsi="Times New Roman"/>
                <w:b w:val="0"/>
                <w:bCs w:val="0"/>
                <w:color w:val="auto"/>
                <w:kern w:val="0"/>
                <w:sz w:val="21"/>
                <w:szCs w:val="21"/>
                <w:lang w:val="en-US" w:eastAsia="zh-CN" w:bidi="ar-SA"/>
              </w:rPr>
              <w:t xml:space="preserve">Hao Jin,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ascii="仿宋_GB2312" w:eastAsia="仿宋_GB2312"/>
                <w:b w:val="0"/>
                <w:bCs w:val="0"/>
                <w:color w:val="auto"/>
                <w:sz w:val="21"/>
                <w:szCs w:val="21"/>
              </w:rPr>
            </w:pPr>
            <w:r>
              <w:rPr>
                <w:rFonts w:ascii="Times New Roman" w:hAnsi="Times New Roman"/>
                <w:b w:val="0"/>
                <w:bCs w:val="0"/>
                <w:color w:val="auto"/>
                <w:kern w:val="0"/>
                <w:sz w:val="21"/>
                <w:szCs w:val="21"/>
                <w:lang w:val="en-US" w:eastAsia="zh-CN" w:bidi="ar-SA"/>
              </w:rPr>
              <w:t>Si Zhang</w:t>
            </w:r>
          </w:p>
        </w:tc>
        <w:tc>
          <w:tcPr>
            <w:tcW w:w="1197" w:type="dxa"/>
            <w:vAlign w:val="center"/>
          </w:tcPr>
          <w:p>
            <w:pPr>
              <w:pStyle w:val="2"/>
              <w:adjustRightInd w:val="0"/>
              <w:spacing w:after="50" w:line="240" w:lineRule="auto"/>
              <w:ind w:firstLine="0" w:firstLineChars="0"/>
              <w:jc w:val="center"/>
              <w:outlineLvl w:val="1"/>
              <w:rPr>
                <w:rFonts w:ascii="仿宋_GB2312" w:eastAsia="仿宋_GB2312"/>
                <w:b w:val="0"/>
                <w:bCs w:val="0"/>
                <w:color w:val="auto"/>
                <w:sz w:val="21"/>
                <w:szCs w:val="21"/>
                <w:lang w:val="en-US"/>
              </w:rPr>
            </w:pPr>
            <w:r>
              <w:rPr>
                <w:rFonts w:ascii="Times New Roman" w:hAnsi="Times New Roman"/>
                <w:b w:val="0"/>
                <w:bCs w:val="0"/>
                <w:color w:val="auto"/>
                <w:kern w:val="0"/>
                <w:sz w:val="21"/>
                <w:szCs w:val="21"/>
                <w:lang w:val="en-US" w:eastAsia="zh-CN" w:bidi="ar-SA"/>
              </w:rPr>
              <w:t>2018</w:t>
            </w:r>
            <w:r>
              <w:rPr>
                <w:rFonts w:hint="eastAsia" w:ascii="Times New Roman" w:hAnsi="Times New Roman"/>
                <w:b w:val="0"/>
                <w:bCs w:val="0"/>
                <w:color w:val="auto"/>
                <w:kern w:val="0"/>
                <w:sz w:val="21"/>
                <w:szCs w:val="21"/>
                <w:lang w:val="en-US" w:eastAsia="zh-CN" w:bidi="ar-SA"/>
              </w:rPr>
              <w:t>.02</w:t>
            </w:r>
          </w:p>
        </w:tc>
        <w:tc>
          <w:tcPr>
            <w:tcW w:w="1463" w:type="dxa"/>
            <w:vAlign w:val="center"/>
          </w:tcPr>
          <w:p>
            <w:pPr>
              <w:pStyle w:val="8"/>
              <w:ind w:firstLine="0" w:firstLineChars="0"/>
              <w:jc w:val="center"/>
              <w:rPr>
                <w:rFonts w:ascii="仿宋_GB2312" w:eastAsia="仿宋_GB2312"/>
                <w:b w:val="0"/>
                <w:bCs w:val="0"/>
                <w:color w:val="auto"/>
                <w:sz w:val="21"/>
                <w:szCs w:val="21"/>
              </w:rPr>
            </w:pPr>
            <w:r>
              <w:rPr>
                <w:rFonts w:hint="eastAsia" w:ascii="仿宋_GB2312" w:eastAsia="仿宋_GB2312"/>
                <w:b w:val="0"/>
                <w:bCs w:val="0"/>
                <w:color w:val="auto"/>
                <w:sz w:val="21"/>
                <w:szCs w:val="21"/>
                <w:lang w:eastAsia="zh-CN"/>
              </w:rPr>
              <w:t>西安科技大学</w:t>
            </w:r>
          </w:p>
        </w:tc>
      </w:tr>
    </w:tbl>
    <w:p>
      <w:pPr>
        <w:pStyle w:val="8"/>
        <w:ind w:left="0" w:leftChars="0" w:firstLine="0" w:firstLineChars="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C8BB6"/>
    <w:multiLevelType w:val="singleLevel"/>
    <w:tmpl w:val="8AEC8BB6"/>
    <w:lvl w:ilvl="0" w:tentative="0">
      <w:start w:val="1"/>
      <w:numFmt w:val="decimal"/>
      <w:suff w:val="space"/>
      <w:lvlText w:val="(%1)"/>
      <w:lvlJc w:val="left"/>
    </w:lvl>
  </w:abstractNum>
  <w:abstractNum w:abstractNumId="1">
    <w:nsid w:val="202B3E12"/>
    <w:multiLevelType w:val="multilevel"/>
    <w:tmpl w:val="202B3E12"/>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0B07"/>
    <w:rsid w:val="005937D6"/>
    <w:rsid w:val="007F327A"/>
    <w:rsid w:val="00850B07"/>
    <w:rsid w:val="008F29C6"/>
    <w:rsid w:val="009404FA"/>
    <w:rsid w:val="009C6C06"/>
    <w:rsid w:val="00AC60ED"/>
    <w:rsid w:val="00C04C87"/>
    <w:rsid w:val="00E7183D"/>
    <w:rsid w:val="00F437E2"/>
    <w:rsid w:val="00F57EC1"/>
    <w:rsid w:val="022D2938"/>
    <w:rsid w:val="1145772D"/>
    <w:rsid w:val="2E132DE6"/>
    <w:rsid w:val="36234C48"/>
    <w:rsid w:val="3B5908EC"/>
    <w:rsid w:val="3DD33C5E"/>
    <w:rsid w:val="3FA72A23"/>
    <w:rsid w:val="44106738"/>
    <w:rsid w:val="64EE6B60"/>
    <w:rsid w:val="674C0FF9"/>
    <w:rsid w:val="70C31A59"/>
    <w:rsid w:val="71CD67AB"/>
    <w:rsid w:val="77EB2562"/>
    <w:rsid w:val="7B46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kern w:val="0"/>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30</Words>
  <Characters>172</Characters>
  <Lines>1</Lines>
  <Paragraphs>1</Paragraphs>
  <TotalTime>7</TotalTime>
  <ScaleCrop>false</ScaleCrop>
  <LinksUpToDate>false</LinksUpToDate>
  <CharactersWithSpaces>201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2016-11-29T03:13:00Z</dcterms:created>
  <dc:creator>李彩虹 人文社科</dc:creator>
  <cp:lastModifiedBy>YYF</cp:lastModifiedBy>
  <dcterms:modified xsi:type="dcterms:W3CDTF">2018-10-29T07:12:51Z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