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宋体" w:eastAsia="方正小标宋简体" w:cs="宋体"/>
          <w:bCs/>
          <w:kern w:val="0"/>
          <w:sz w:val="44"/>
          <w:szCs w:val="44"/>
        </w:rPr>
        <w:t>青年科技奖候选人员汇总表</w:t>
      </w:r>
    </w:p>
    <w:tbl>
      <w:tblPr>
        <w:tblStyle w:val="4"/>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754"/>
        <w:gridCol w:w="763"/>
        <w:gridCol w:w="763"/>
        <w:gridCol w:w="3271"/>
        <w:gridCol w:w="2052"/>
        <w:gridCol w:w="2064"/>
        <w:gridCol w:w="1502"/>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序号</w:t>
            </w:r>
          </w:p>
        </w:tc>
        <w:tc>
          <w:tcPr>
            <w:tcW w:w="7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性别</w:t>
            </w:r>
          </w:p>
        </w:tc>
        <w:tc>
          <w:tcPr>
            <w:tcW w:w="76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年龄</w:t>
            </w:r>
          </w:p>
        </w:tc>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学位</w:t>
            </w:r>
          </w:p>
        </w:tc>
        <w:tc>
          <w:tcPr>
            <w:tcW w:w="32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单位及职务（职称）</w:t>
            </w:r>
          </w:p>
        </w:tc>
        <w:tc>
          <w:tcPr>
            <w:tcW w:w="20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电子邮箱</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联系地址</w:t>
            </w:r>
          </w:p>
        </w:tc>
        <w:tc>
          <w:tcPr>
            <w:tcW w:w="15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联系电话</w:t>
            </w:r>
          </w:p>
        </w:tc>
        <w:tc>
          <w:tcPr>
            <w:tcW w:w="19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adjustRightInd w:val="0"/>
              <w:snapToGrid w:val="0"/>
              <w:jc w:val="center"/>
              <w:rPr>
                <w:rFonts w:hint="default" w:ascii="Times New Roman" w:hAnsi="Times New Roman" w:eastAsia="仿宋" w:cs="Times New Roman"/>
                <w:b/>
                <w:sz w:val="30"/>
                <w:szCs w:val="30"/>
              </w:rPr>
            </w:pPr>
            <w:r>
              <w:rPr>
                <w:rFonts w:hint="default" w:ascii="Times New Roman" w:hAnsi="Times New Roman" w:eastAsia="仿宋" w:cs="Times New Roman"/>
                <w:b/>
                <w:sz w:val="30"/>
                <w:szCs w:val="30"/>
              </w:rPr>
              <w:t>1</w:t>
            </w:r>
          </w:p>
        </w:tc>
        <w:tc>
          <w:tcPr>
            <w:tcW w:w="754"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女</w:t>
            </w:r>
          </w:p>
        </w:tc>
        <w:tc>
          <w:tcPr>
            <w:tcW w:w="763"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44</w:t>
            </w:r>
          </w:p>
        </w:tc>
        <w:tc>
          <w:tcPr>
            <w:tcW w:w="763" w:type="dxa"/>
            <w:vAlign w:val="center"/>
          </w:tcPr>
          <w:p>
            <w:pPr>
              <w:adjustRightInd w:val="0"/>
              <w:snapToGrid w:val="0"/>
              <w:jc w:val="center"/>
              <w:rPr>
                <w:rFonts w:hint="default" w:ascii="Times New Roman" w:hAnsi="Times New Roman" w:eastAsia="仿宋" w:cs="Times New Roman"/>
                <w:szCs w:val="21"/>
              </w:rPr>
            </w:pPr>
            <w:r>
              <w:rPr>
                <w:rFonts w:hint="eastAsia" w:ascii="Times New Roman" w:hAnsi="Times New Roman" w:eastAsia="仿宋" w:cs="Times New Roman"/>
                <w:szCs w:val="21"/>
                <w:lang w:val="en-US" w:eastAsia="zh-CN"/>
              </w:rPr>
              <w:t>工学</w:t>
            </w:r>
            <w:r>
              <w:rPr>
                <w:rFonts w:hint="default" w:ascii="Times New Roman" w:hAnsi="Times New Roman" w:eastAsia="仿宋" w:cs="Times New Roman"/>
                <w:szCs w:val="21"/>
              </w:rPr>
              <w:t>博士</w:t>
            </w:r>
          </w:p>
        </w:tc>
        <w:tc>
          <w:tcPr>
            <w:tcW w:w="3271" w:type="dxa"/>
            <w:vAlign w:val="center"/>
          </w:tcPr>
          <w:p>
            <w:pPr>
              <w:adjustRightInd w:val="0"/>
              <w:snapToGrid w:val="0"/>
              <w:jc w:val="center"/>
              <w:rPr>
                <w:rFonts w:hint="default" w:ascii="Times New Roman" w:hAnsi="Times New Roman" w:eastAsia="仿宋" w:cs="Times New Roman"/>
                <w:szCs w:val="21"/>
              </w:rPr>
            </w:pPr>
            <w:r>
              <w:rPr>
                <w:rFonts w:hint="eastAsia" w:ascii="Times New Roman" w:hAnsi="Times New Roman" w:eastAsia="仿宋" w:cs="Times New Roman"/>
                <w:szCs w:val="21"/>
                <w:lang w:val="en-US" w:eastAsia="zh-CN"/>
              </w:rPr>
              <w:t>西安科技大学</w:t>
            </w:r>
            <w:r>
              <w:rPr>
                <w:rFonts w:hint="default" w:ascii="Times New Roman" w:hAnsi="Times New Roman" w:eastAsia="仿宋" w:cs="Times New Roman"/>
                <w:szCs w:val="21"/>
              </w:rPr>
              <w:t>教授</w:t>
            </w:r>
          </w:p>
        </w:tc>
        <w:tc>
          <w:tcPr>
            <w:tcW w:w="2052"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zyn2099@xust.edu.cn</w:t>
            </w:r>
          </w:p>
        </w:tc>
        <w:tc>
          <w:tcPr>
            <w:tcW w:w="2064"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陕西省西安市雁塔路中段58号</w:t>
            </w:r>
          </w:p>
        </w:tc>
        <w:tc>
          <w:tcPr>
            <w:tcW w:w="1502"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18629296899</w:t>
            </w:r>
          </w:p>
        </w:tc>
        <w:tc>
          <w:tcPr>
            <w:tcW w:w="1973" w:type="dxa"/>
            <w:vAlign w:val="center"/>
          </w:tcPr>
          <w:p>
            <w:pPr>
              <w:adjustRightInd w:val="0"/>
              <w:snapToGrid w:val="0"/>
              <w:jc w:val="center"/>
              <w:rPr>
                <w:rFonts w:hint="default" w:ascii="Times New Roman" w:hAnsi="Times New Roman" w:eastAsia="仿宋" w:cs="Times New Roman"/>
                <w:szCs w:val="21"/>
              </w:rPr>
            </w:pPr>
            <w:r>
              <w:rPr>
                <w:rFonts w:hint="default" w:ascii="Times New Roman" w:hAnsi="Times New Roman" w:eastAsia="仿宋" w:cs="Times New Roman"/>
                <w:szCs w:val="21"/>
              </w:rPr>
              <w:t>西安科技大学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张嬿妮</w:t>
            </w:r>
          </w:p>
        </w:tc>
        <w:tc>
          <w:tcPr>
            <w:tcW w:w="13142" w:type="dxa"/>
            <w:gridSpan w:val="8"/>
          </w:tcPr>
          <w:p>
            <w:pPr>
              <w:snapToGrid w:val="0"/>
              <w:ind w:firstLine="420" w:firstLineChars="20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文字简要介绍个人主要研究方向，代表性科研成果情况和个人突出贡献等</w:t>
            </w:r>
          </w:p>
          <w:p>
            <w:pPr>
              <w:snapToGrid w:val="0"/>
              <w:ind w:firstLine="420" w:firstLineChars="200"/>
              <w:jc w:val="left"/>
              <w:rPr>
                <w:rFonts w:hint="default" w:ascii="Times New Roman" w:hAnsi="Times New Roman" w:eastAsia="仿宋" w:cs="Times New Roman"/>
                <w:kern w:val="0"/>
                <w:szCs w:val="20"/>
              </w:rPr>
            </w:pPr>
            <w:r>
              <w:rPr>
                <w:rFonts w:hint="eastAsia" w:ascii="Times New Roman" w:hAnsi="Times New Roman" w:eastAsia="仿宋" w:cs="Times New Roman"/>
                <w:kern w:val="0"/>
                <w:szCs w:val="20"/>
                <w:lang w:val="en-US" w:eastAsia="zh-CN"/>
              </w:rPr>
              <w:t>本人</w:t>
            </w:r>
            <w:r>
              <w:rPr>
                <w:rFonts w:hint="default" w:ascii="Times New Roman" w:hAnsi="Times New Roman" w:eastAsia="仿宋" w:cs="Times New Roman"/>
                <w:kern w:val="0"/>
                <w:szCs w:val="20"/>
              </w:rPr>
              <w:t>长期聚焦煤自燃火灾的国际前沿，主要针对煤自燃灾害形成演化机理、特征信息识别及主动防控技术等科学问题与技术难题，开展了系统深入的基础理论与技术攻关，对解决矿井开采及化工生产过程中煤自燃火灾引发的重大安全与生态环境问题，及确保矿工安全、保护资源、净化环境，具有重要的实际意义和科学价值。先后获得省部级科技进步奖15项，国家专利和软件著作权20余项，出版规划教材2部、专著2部，发表论文40余篇。相关技术已在陕西、山东、安徽等地的煤矿成功应用，社会经济效益显著。</w:t>
            </w:r>
          </w:p>
          <w:p>
            <w:pPr>
              <w:snapToGrid w:val="0"/>
              <w:jc w:val="left"/>
              <w:rPr>
                <w:rFonts w:hint="default" w:ascii="Times New Roman" w:hAnsi="Times New Roman" w:eastAsia="仿宋" w:cs="Times New Roman"/>
                <w:b/>
                <w:kern w:val="0"/>
                <w:szCs w:val="20"/>
              </w:rPr>
            </w:pPr>
            <w:r>
              <w:rPr>
                <w:rFonts w:hint="default" w:ascii="Times New Roman" w:hAnsi="Times New Roman" w:eastAsia="仿宋" w:cs="Times New Roman"/>
                <w:b/>
                <w:kern w:val="0"/>
                <w:szCs w:val="20"/>
              </w:rPr>
              <w:t>一、奖励情况：</w:t>
            </w:r>
          </w:p>
          <w:p>
            <w:pPr>
              <w:snapToGrid w:val="0"/>
              <w:ind w:firstLine="422" w:firstLineChars="200"/>
              <w:jc w:val="left"/>
              <w:rPr>
                <w:rFonts w:hint="default" w:ascii="Times New Roman" w:hAnsi="Times New Roman" w:eastAsia="仿宋" w:cs="Times New Roman"/>
                <w:b/>
                <w:kern w:val="0"/>
                <w:szCs w:val="20"/>
              </w:rPr>
            </w:pPr>
            <w:r>
              <w:rPr>
                <w:rFonts w:hint="default" w:ascii="Times New Roman" w:hAnsi="Times New Roman" w:eastAsia="仿宋" w:cs="Times New Roman"/>
                <w:b/>
                <w:kern w:val="0"/>
                <w:szCs w:val="20"/>
              </w:rPr>
              <w:t>省部级奖励</w:t>
            </w:r>
            <w:r>
              <w:rPr>
                <w:rFonts w:hint="default" w:ascii="Times New Roman" w:hAnsi="Times New Roman" w:eastAsia="仿宋" w:cs="Times New Roman"/>
                <w:b/>
                <w:kern w:val="0"/>
                <w:sz w:val="22"/>
                <w:szCs w:val="21"/>
              </w:rPr>
              <w:t>1</w:t>
            </w:r>
            <w:r>
              <w:rPr>
                <w:rFonts w:hint="eastAsia" w:ascii="Times New Roman" w:hAnsi="Times New Roman" w:eastAsia="仿宋" w:cs="Times New Roman"/>
                <w:b/>
                <w:kern w:val="0"/>
                <w:sz w:val="22"/>
                <w:szCs w:val="21"/>
                <w:lang w:val="en-US" w:eastAsia="zh-CN"/>
              </w:rPr>
              <w:t>6</w:t>
            </w:r>
            <w:r>
              <w:rPr>
                <w:rFonts w:hint="default" w:ascii="Times New Roman" w:hAnsi="Times New Roman" w:eastAsia="仿宋" w:cs="Times New Roman"/>
                <w:b/>
                <w:kern w:val="0"/>
                <w:sz w:val="22"/>
                <w:szCs w:val="21"/>
              </w:rPr>
              <w:t>项，</w:t>
            </w:r>
            <w:r>
              <w:rPr>
                <w:rFonts w:hint="default" w:ascii="Times New Roman" w:hAnsi="Times New Roman" w:eastAsia="仿宋" w:cs="Times New Roman"/>
                <w:b/>
                <w:kern w:val="0"/>
                <w:szCs w:val="20"/>
              </w:rPr>
              <w:t>其中：特等奖1项（排名第7），一等奖</w:t>
            </w:r>
            <w:r>
              <w:rPr>
                <w:rFonts w:hint="eastAsia" w:ascii="Times New Roman" w:hAnsi="Times New Roman" w:eastAsia="仿宋" w:cs="Times New Roman"/>
                <w:b/>
                <w:kern w:val="0"/>
                <w:szCs w:val="20"/>
                <w:lang w:val="en-US" w:eastAsia="zh-CN"/>
              </w:rPr>
              <w:t>5</w:t>
            </w:r>
            <w:r>
              <w:rPr>
                <w:rFonts w:hint="default" w:ascii="Times New Roman" w:hAnsi="Times New Roman" w:eastAsia="仿宋" w:cs="Times New Roman"/>
                <w:b/>
                <w:kern w:val="0"/>
                <w:szCs w:val="20"/>
              </w:rPr>
              <w:t>项</w:t>
            </w:r>
            <w:r>
              <w:rPr>
                <w:rFonts w:hint="eastAsia" w:ascii="Times New Roman" w:hAnsi="Times New Roman" w:eastAsia="仿宋" w:cs="Times New Roman"/>
                <w:b/>
                <w:kern w:val="0"/>
                <w:szCs w:val="20"/>
                <w:lang w:eastAsia="zh-CN"/>
              </w:rPr>
              <w:t>（</w:t>
            </w:r>
            <w:r>
              <w:rPr>
                <w:rFonts w:hint="eastAsia" w:ascii="Times New Roman" w:hAnsi="Times New Roman" w:eastAsia="仿宋" w:cs="Times New Roman"/>
                <w:b/>
                <w:kern w:val="0"/>
                <w:szCs w:val="20"/>
                <w:lang w:val="en-US" w:eastAsia="zh-CN"/>
              </w:rPr>
              <w:t>2项排名第1、1项排名第7、2项</w:t>
            </w:r>
            <w:r>
              <w:rPr>
                <w:rFonts w:hint="default" w:ascii="Times New Roman" w:hAnsi="Times New Roman" w:eastAsia="仿宋" w:cs="Times New Roman"/>
                <w:b/>
                <w:kern w:val="0"/>
                <w:szCs w:val="20"/>
              </w:rPr>
              <w:t>排名第10），二等8项（</w:t>
            </w:r>
            <w:r>
              <w:rPr>
                <w:rFonts w:hint="eastAsia" w:ascii="Times New Roman" w:hAnsi="Times New Roman" w:eastAsia="仿宋" w:cs="Times New Roman"/>
                <w:b/>
                <w:kern w:val="0"/>
                <w:szCs w:val="20"/>
                <w:lang w:val="en-US" w:eastAsia="zh-CN"/>
              </w:rPr>
              <w:t>2项</w:t>
            </w:r>
            <w:r>
              <w:rPr>
                <w:rFonts w:hint="default" w:ascii="Times New Roman" w:hAnsi="Times New Roman" w:eastAsia="仿宋" w:cs="Times New Roman"/>
                <w:b/>
                <w:kern w:val="0"/>
                <w:szCs w:val="20"/>
              </w:rPr>
              <w:t>排名第1、</w:t>
            </w:r>
            <w:r>
              <w:rPr>
                <w:rFonts w:hint="eastAsia" w:ascii="Times New Roman" w:hAnsi="Times New Roman" w:eastAsia="仿宋" w:cs="Times New Roman"/>
                <w:b/>
                <w:kern w:val="0"/>
                <w:szCs w:val="20"/>
                <w:lang w:val="en-US" w:eastAsia="zh-CN"/>
              </w:rPr>
              <w:t>2项排名</w:t>
            </w:r>
            <w:r>
              <w:rPr>
                <w:rFonts w:hint="default" w:ascii="Times New Roman" w:hAnsi="Times New Roman" w:eastAsia="仿宋" w:cs="Times New Roman"/>
                <w:b/>
                <w:kern w:val="0"/>
                <w:szCs w:val="20"/>
              </w:rPr>
              <w:t>第2、第4、第5、第12、第13），三等</w:t>
            </w:r>
            <w:r>
              <w:rPr>
                <w:rFonts w:hint="eastAsia" w:ascii="Times New Roman" w:hAnsi="Times New Roman" w:eastAsia="仿宋" w:cs="Times New Roman"/>
                <w:b/>
                <w:kern w:val="0"/>
                <w:szCs w:val="20"/>
                <w:lang w:val="en-US" w:eastAsia="zh-CN"/>
              </w:rPr>
              <w:t>3</w:t>
            </w:r>
            <w:r>
              <w:rPr>
                <w:rFonts w:hint="default" w:ascii="Times New Roman" w:hAnsi="Times New Roman" w:eastAsia="仿宋" w:cs="Times New Roman"/>
                <w:b/>
                <w:kern w:val="0"/>
                <w:szCs w:val="20"/>
              </w:rPr>
              <w:t>项（排名第4、</w:t>
            </w:r>
            <w:r>
              <w:rPr>
                <w:rFonts w:hint="eastAsia" w:ascii="Times New Roman" w:hAnsi="Times New Roman" w:eastAsia="仿宋" w:cs="Times New Roman"/>
                <w:b/>
                <w:kern w:val="0"/>
                <w:szCs w:val="20"/>
                <w:lang w:val="en-US" w:eastAsia="zh-CN"/>
              </w:rPr>
              <w:t>2项排名</w:t>
            </w:r>
            <w:r>
              <w:rPr>
                <w:rFonts w:hint="default" w:ascii="Times New Roman" w:hAnsi="Times New Roman" w:eastAsia="仿宋" w:cs="Times New Roman"/>
                <w:b/>
                <w:kern w:val="0"/>
                <w:szCs w:val="20"/>
              </w:rPr>
              <w:t>第5）</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“特色学科精神引领下安全应急领域多元实践育人模式探索与成效”，2022年获陕西省教学成果一等奖，排名第7；</w:t>
            </w:r>
          </w:p>
          <w:p>
            <w:pPr>
              <w:numPr>
                <w:ilvl w:val="0"/>
                <w:numId w:val="1"/>
              </w:numPr>
              <w:snapToGrid w:val="0"/>
              <w:ind w:left="0" w:leftChars="0" w:firstLine="0" w:firstLineChars="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“煤自燃基团突变机制及纳米定向抑制阻化技术”，</w:t>
            </w:r>
            <w:r>
              <w:rPr>
                <w:rFonts w:hint="default" w:ascii="Times New Roman" w:hAnsi="Times New Roman" w:eastAsia="仿宋" w:cs="Times New Roman"/>
                <w:kern w:val="0"/>
                <w:szCs w:val="20"/>
                <w:highlight w:val="none"/>
                <w:lang w:val="en-US" w:eastAsia="zh-CN"/>
              </w:rPr>
              <w:t>2021</w:t>
            </w:r>
            <w:r>
              <w:rPr>
                <w:rFonts w:hint="default" w:ascii="Times New Roman" w:hAnsi="Times New Roman" w:eastAsia="仿宋" w:cs="Times New Roman"/>
                <w:kern w:val="0"/>
                <w:szCs w:val="20"/>
              </w:rPr>
              <w:t>年获中国职业安全健康协会科学技术一等奖，排名第1；</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lang w:eastAsia="zh-CN"/>
              </w:rPr>
              <w:t>“煤矿用灌浆注胶防灭火工艺及系统”</w:t>
            </w:r>
            <w:r>
              <w:rPr>
                <w:rFonts w:hint="eastAsia" w:ascii="Times New Roman" w:hAnsi="Times New Roman" w:eastAsia="仿宋" w:cs="Times New Roman"/>
                <w:kern w:val="0"/>
                <w:szCs w:val="20"/>
                <w:lang w:eastAsia="zh-CN"/>
              </w:rPr>
              <w:t>，</w:t>
            </w:r>
            <w:r>
              <w:rPr>
                <w:rFonts w:hint="eastAsia" w:ascii="Times New Roman" w:hAnsi="Times New Roman" w:eastAsia="仿宋" w:cs="Times New Roman"/>
                <w:kern w:val="0"/>
                <w:szCs w:val="20"/>
                <w:lang w:val="en-US" w:eastAsia="zh-CN"/>
              </w:rPr>
              <w:t>2009年获</w:t>
            </w:r>
            <w:r>
              <w:rPr>
                <w:rFonts w:hint="eastAsia" w:ascii="Times New Roman" w:hAnsi="Times New Roman" w:eastAsia="仿宋" w:cs="Times New Roman"/>
                <w:kern w:val="0"/>
                <w:szCs w:val="20"/>
                <w:lang w:eastAsia="zh-CN"/>
              </w:rPr>
              <w:t>安全生产科技成果</w:t>
            </w:r>
            <w:r>
              <w:rPr>
                <w:rFonts w:hint="eastAsia" w:ascii="Times New Roman" w:hAnsi="Times New Roman" w:eastAsia="仿宋" w:cs="Times New Roman"/>
                <w:kern w:val="0"/>
                <w:szCs w:val="20"/>
                <w:lang w:val="en-US" w:eastAsia="zh-CN"/>
              </w:rPr>
              <w:t>一等</w:t>
            </w:r>
            <w:r>
              <w:rPr>
                <w:rFonts w:hint="eastAsia" w:ascii="Times New Roman" w:hAnsi="Times New Roman" w:eastAsia="仿宋" w:cs="Times New Roman"/>
                <w:kern w:val="0"/>
                <w:szCs w:val="20"/>
                <w:lang w:eastAsia="zh-CN"/>
              </w:rPr>
              <w:t>奖，</w:t>
            </w:r>
            <w:r>
              <w:rPr>
                <w:rFonts w:hint="eastAsia" w:ascii="Times New Roman" w:hAnsi="Times New Roman" w:eastAsia="仿宋" w:cs="Times New Roman"/>
                <w:kern w:val="0"/>
                <w:szCs w:val="20"/>
                <w:lang w:val="en-US" w:eastAsia="zh-CN"/>
              </w:rPr>
              <w:t>排名第1；</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“煤田火区演化规律及控制新技术研究”，2012年获陕西省科技进步一等奖，排名第10；</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“煤田火区形成演化过程及灭控理论与方法研究”，2012年获中国煤炭工业科学技术一等奖，排名第10；</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“煤氧化自燃微观特性及其宏观表征研究”，2016年获陕西省高等学校科学技术二等奖，排名第1；</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“煤自然发火多尺度特征参数及预测方法研究”，2018年获中国煤炭工业科学技术奖二等奖，排名第1；</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“复杂漏风条件下大面积立体采空区煤自燃防控关键技术”，2020年获中国煤炭工业科学技术奖二等奖，排名第2；</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“采煤工作面CO生成规律及安全临界指标研究与应用”，2016年获中国煤炭工业科学技术奖二等奖，排名第2；</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“西部侏罗纪煤自燃隐患识别及预测技术”，2017年获陕西省科学技术二等奖，排名第4；</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“矿井巷道多元瓦斯气体爆轰演变机理及隔爆研究”，2012年获陕西省高等学校科技进步二等奖，排名第5；</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“矿井火灾多源信息融合预警及控制技术研究”，2014年获中国煤炭工业科学技术二等奖，排名第12；</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“鸳鸯湖马家滩矿区煤自燃规律及控制技术研究”，2017年获中国煤炭工业科学技术二等奖，排名第13；</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“新型矿用胶体快速密闭技术基础研究”，2011年获陕西省科技进步三等奖，排名第4；</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“矿井采空区煤火灾害多参数监测预报技术”，2012年获陕西省科技进步三等奖，排名第5；</w:t>
            </w:r>
          </w:p>
          <w:p>
            <w:pPr>
              <w:numPr>
                <w:ilvl w:val="0"/>
                <w:numId w:val="1"/>
              </w:num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“煤矸石山自燃火灾热棒移热防灭火技术研究”，2018年获中国煤炭工业科学技术奖三等奖，排名第5</w:t>
            </w:r>
            <w:r>
              <w:rPr>
                <w:rFonts w:hint="eastAsia" w:ascii="Times New Roman" w:hAnsi="Times New Roman" w:eastAsia="仿宋" w:cs="Times New Roman"/>
                <w:kern w:val="0"/>
                <w:szCs w:val="20"/>
                <w:lang w:val="en-US" w:eastAsia="zh-CN"/>
              </w:rPr>
              <w:t>.</w:t>
            </w:r>
          </w:p>
          <w:p>
            <w:pPr>
              <w:snapToGrid w:val="0"/>
              <w:ind w:firstLine="422" w:firstLineChars="200"/>
              <w:jc w:val="left"/>
              <w:rPr>
                <w:rFonts w:hint="default" w:ascii="Times New Roman" w:hAnsi="Times New Roman" w:eastAsia="仿宋" w:cs="Times New Roman"/>
                <w:kern w:val="0"/>
                <w:szCs w:val="20"/>
              </w:rPr>
            </w:pPr>
            <w:r>
              <w:rPr>
                <w:rFonts w:hint="default" w:ascii="Times New Roman" w:hAnsi="Times New Roman" w:eastAsia="仿宋" w:cs="Times New Roman"/>
                <w:b/>
                <w:kern w:val="0"/>
                <w:szCs w:val="20"/>
              </w:rPr>
              <w:t>社会力量设奖</w:t>
            </w:r>
            <w:r>
              <w:rPr>
                <w:rFonts w:hint="eastAsia" w:ascii="Times New Roman" w:hAnsi="Times New Roman" w:eastAsia="仿宋" w:cs="Times New Roman"/>
                <w:b/>
                <w:kern w:val="0"/>
                <w:sz w:val="22"/>
                <w:szCs w:val="21"/>
                <w:lang w:val="en-US" w:eastAsia="zh-CN"/>
              </w:rPr>
              <w:t>1</w:t>
            </w:r>
            <w:r>
              <w:rPr>
                <w:rFonts w:hint="default" w:ascii="Times New Roman" w:hAnsi="Times New Roman" w:eastAsia="仿宋" w:cs="Times New Roman"/>
                <w:b/>
                <w:kern w:val="0"/>
                <w:sz w:val="22"/>
                <w:szCs w:val="21"/>
              </w:rPr>
              <w:t>项，</w:t>
            </w:r>
            <w:r>
              <w:rPr>
                <w:rFonts w:hint="default" w:ascii="Times New Roman" w:hAnsi="Times New Roman" w:eastAsia="仿宋" w:cs="Times New Roman"/>
                <w:b/>
                <w:kern w:val="0"/>
                <w:szCs w:val="20"/>
              </w:rPr>
              <w:t>其中：二等</w:t>
            </w:r>
            <w:r>
              <w:rPr>
                <w:rFonts w:hint="eastAsia" w:ascii="Times New Roman" w:hAnsi="Times New Roman" w:eastAsia="仿宋" w:cs="Times New Roman"/>
                <w:b/>
                <w:kern w:val="0"/>
                <w:szCs w:val="20"/>
                <w:lang w:val="en-US" w:eastAsia="zh-CN"/>
              </w:rPr>
              <w:t>1</w:t>
            </w:r>
            <w:r>
              <w:rPr>
                <w:rFonts w:hint="default" w:ascii="Times New Roman" w:hAnsi="Times New Roman" w:eastAsia="仿宋" w:cs="Times New Roman"/>
                <w:b/>
                <w:kern w:val="0"/>
                <w:szCs w:val="20"/>
              </w:rPr>
              <w:t>项（排名第</w:t>
            </w:r>
            <w:r>
              <w:rPr>
                <w:rFonts w:hint="eastAsia" w:ascii="Times New Roman" w:hAnsi="Times New Roman" w:eastAsia="仿宋" w:cs="Times New Roman"/>
                <w:b/>
                <w:kern w:val="0"/>
                <w:szCs w:val="20"/>
                <w:lang w:val="en-US" w:eastAsia="zh-CN"/>
              </w:rPr>
              <w:t>2</w:t>
            </w:r>
            <w:r>
              <w:rPr>
                <w:rFonts w:hint="default" w:ascii="Times New Roman" w:hAnsi="Times New Roman" w:eastAsia="仿宋" w:cs="Times New Roman"/>
                <w:b/>
                <w:kern w:val="0"/>
                <w:szCs w:val="20"/>
              </w:rPr>
              <w:t>）</w:t>
            </w:r>
          </w:p>
          <w:p>
            <w:pPr>
              <w:numPr>
                <w:ilvl w:val="0"/>
                <w:numId w:val="0"/>
              </w:numPr>
              <w:snapToGrid w:val="0"/>
              <w:jc w:val="left"/>
              <w:rPr>
                <w:rFonts w:hint="default" w:ascii="Times New Roman" w:hAnsi="Times New Roman" w:eastAsia="仿宋" w:cs="Times New Roman"/>
                <w:kern w:val="0"/>
                <w:szCs w:val="20"/>
              </w:rPr>
            </w:pPr>
            <w:r>
              <w:rPr>
                <w:rFonts w:hint="eastAsia" w:ascii="Times New Roman" w:hAnsi="Times New Roman" w:eastAsia="仿宋" w:cs="Times New Roman"/>
                <w:kern w:val="0"/>
                <w:szCs w:val="20"/>
                <w:lang w:val="en-US" w:eastAsia="zh-CN"/>
              </w:rPr>
              <w:t>1</w:t>
            </w:r>
            <w:r>
              <w:rPr>
                <w:rFonts w:hint="default" w:ascii="Times New Roman" w:hAnsi="Times New Roman" w:eastAsia="仿宋" w:cs="Times New Roman"/>
                <w:kern w:val="0"/>
                <w:szCs w:val="20"/>
                <w:lang w:val="en-US" w:eastAsia="zh-CN"/>
              </w:rPr>
              <w:t>.</w:t>
            </w:r>
            <w:r>
              <w:rPr>
                <w:rFonts w:hint="default" w:ascii="Times New Roman" w:hAnsi="Times New Roman" w:eastAsia="仿宋" w:cs="Times New Roman"/>
                <w:kern w:val="0"/>
                <w:szCs w:val="20"/>
              </w:rPr>
              <w:t>“西部侏罗纪煤自燃火灾动力学基础研究”，</w:t>
            </w:r>
            <w:r>
              <w:rPr>
                <w:rFonts w:hint="default" w:ascii="Times New Roman" w:hAnsi="Times New Roman" w:eastAsia="仿宋" w:cs="Times New Roman"/>
                <w:kern w:val="0"/>
                <w:szCs w:val="20"/>
                <w:highlight w:val="none"/>
                <w:lang w:val="en-US" w:eastAsia="zh-CN"/>
              </w:rPr>
              <w:t>2021</w:t>
            </w:r>
            <w:r>
              <w:rPr>
                <w:rFonts w:hint="default" w:ascii="Times New Roman" w:hAnsi="Times New Roman" w:eastAsia="仿宋" w:cs="Times New Roman"/>
                <w:kern w:val="0"/>
                <w:szCs w:val="20"/>
              </w:rPr>
              <w:t>年获第二届安全科技进步二等奖，排名第2；</w:t>
            </w:r>
          </w:p>
          <w:p>
            <w:pPr>
              <w:snapToGrid w:val="0"/>
              <w:jc w:val="left"/>
              <w:rPr>
                <w:rFonts w:hint="default" w:ascii="Times New Roman" w:hAnsi="Times New Roman" w:eastAsia="仿宋" w:cs="Times New Roman"/>
                <w:szCs w:val="20"/>
              </w:rPr>
            </w:pPr>
            <w:r>
              <w:rPr>
                <w:rFonts w:hint="default" w:ascii="Times New Roman" w:hAnsi="Times New Roman" w:eastAsia="仿宋" w:cs="Times New Roman"/>
                <w:b/>
                <w:kern w:val="0"/>
                <w:szCs w:val="20"/>
              </w:rPr>
              <w:t>二、论文、著作情况：</w:t>
            </w:r>
            <w:r>
              <w:rPr>
                <w:rFonts w:hint="default" w:ascii="Times New Roman" w:hAnsi="Times New Roman" w:eastAsia="仿宋" w:cs="Times New Roman"/>
                <w:szCs w:val="20"/>
              </w:rPr>
              <w:t>发表论文30篇，其中SCI收录9篇，EI收录</w:t>
            </w:r>
            <w:r>
              <w:rPr>
                <w:rFonts w:hint="eastAsia" w:ascii="Times New Roman" w:hAnsi="Times New Roman" w:eastAsia="仿宋" w:cs="Times New Roman"/>
                <w:szCs w:val="20"/>
                <w:lang w:val="en-US" w:eastAsia="zh-CN"/>
              </w:rPr>
              <w:t>1</w:t>
            </w:r>
            <w:r>
              <w:rPr>
                <w:rFonts w:hint="default" w:ascii="Times New Roman" w:hAnsi="Times New Roman" w:eastAsia="仿宋" w:cs="Times New Roman"/>
                <w:szCs w:val="20"/>
              </w:rPr>
              <w:t>篇，核心期刊20篇;独著0篇，第一/通讯作者21篇；论著</w:t>
            </w:r>
            <w:r>
              <w:rPr>
                <w:rFonts w:hint="eastAsia" w:ascii="Times New Roman" w:hAnsi="Times New Roman" w:eastAsia="仿宋" w:cs="Times New Roman"/>
                <w:szCs w:val="20"/>
                <w:lang w:val="en-US" w:eastAsia="zh-CN"/>
              </w:rPr>
              <w:t>3</w:t>
            </w:r>
            <w:r>
              <w:rPr>
                <w:rFonts w:hint="default" w:ascii="Times New Roman" w:hAnsi="Times New Roman" w:eastAsia="仿宋" w:cs="Times New Roman"/>
                <w:szCs w:val="20"/>
              </w:rPr>
              <w:t>部。</w:t>
            </w:r>
          </w:p>
          <w:p>
            <w:pPr>
              <w:rPr>
                <w:rFonts w:hint="default" w:ascii="Times New Roman" w:hAnsi="Times New Roman" w:eastAsia="仿宋" w:cs="Times New Roman"/>
                <w:kern w:val="0"/>
                <w:szCs w:val="20"/>
              </w:rPr>
            </w:pPr>
            <w:r>
              <w:rPr>
                <w:rFonts w:hint="default" w:ascii="Times New Roman" w:hAnsi="Times New Roman" w:eastAsia="仿宋" w:cs="Times New Roman"/>
                <w:b/>
                <w:kern w:val="0"/>
                <w:szCs w:val="20"/>
              </w:rPr>
              <w:t>三、专利、标准、软件著作权等情况：</w:t>
            </w:r>
            <w:r>
              <w:rPr>
                <w:rFonts w:hint="default" w:ascii="Times New Roman" w:hAnsi="Times New Roman" w:eastAsia="仿宋" w:cs="Times New Roman"/>
                <w:kern w:val="0"/>
                <w:szCs w:val="20"/>
              </w:rPr>
              <w:t>授权发明专利4项（3项排名第1，1项排名第2），授权实用新型专利11项（7项排名第1，1项排名第2，3项排名第3）；国际专利1项（1项排名第1）。登记软件著作权3项（3项排名第1）。</w:t>
            </w:r>
          </w:p>
          <w:p>
            <w:pPr>
              <w:rPr>
                <w:rFonts w:hint="default" w:ascii="Times New Roman" w:hAnsi="Times New Roman" w:eastAsia="仿宋" w:cs="Times New Roman"/>
                <w:b/>
                <w:kern w:val="0"/>
                <w:szCs w:val="20"/>
              </w:rPr>
            </w:pPr>
            <w:r>
              <w:rPr>
                <w:rFonts w:hint="default" w:ascii="Times New Roman" w:hAnsi="Times New Roman" w:eastAsia="仿宋" w:cs="Times New Roman"/>
                <w:b/>
                <w:kern w:val="0"/>
                <w:szCs w:val="20"/>
              </w:rPr>
              <w:t>四、个人荣誉</w:t>
            </w:r>
          </w:p>
          <w:p>
            <w:p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1.优秀共产党员</w:t>
            </w:r>
          </w:p>
          <w:p>
            <w:p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2.师德先进个人</w:t>
            </w:r>
          </w:p>
          <w:p>
            <w:pPr>
              <w:snapToGrid w:val="0"/>
              <w:jc w:val="left"/>
              <w:rPr>
                <w:rFonts w:hint="default" w:ascii="Times New Roman" w:hAnsi="Times New Roman" w:eastAsia="仿宋" w:cs="Times New Roman"/>
                <w:kern w:val="0"/>
                <w:szCs w:val="20"/>
              </w:rPr>
            </w:pPr>
            <w:r>
              <w:rPr>
                <w:rFonts w:hint="default" w:ascii="Times New Roman" w:hAnsi="Times New Roman" w:eastAsia="仿宋" w:cs="Times New Roman"/>
                <w:kern w:val="0"/>
                <w:szCs w:val="20"/>
              </w:rPr>
              <w:t>3.优秀社团指导老师</w:t>
            </w:r>
          </w:p>
          <w:p>
            <w:pPr>
              <w:snapToGrid w:val="0"/>
              <w:jc w:val="left"/>
              <w:rPr>
                <w:rFonts w:hint="eastAsia" w:ascii="Times New Roman" w:hAnsi="Times New Roman" w:eastAsia="仿宋" w:cs="Times New Roman"/>
                <w:kern w:val="0"/>
                <w:szCs w:val="20"/>
                <w:lang w:val="en-US" w:eastAsia="zh-CN"/>
              </w:rPr>
            </w:pPr>
            <w:r>
              <w:rPr>
                <w:rFonts w:hint="eastAsia" w:ascii="Times New Roman" w:hAnsi="Times New Roman" w:eastAsia="仿宋" w:cs="Times New Roman"/>
                <w:kern w:val="0"/>
                <w:szCs w:val="20"/>
                <w:lang w:val="en-US" w:eastAsia="zh-CN"/>
              </w:rPr>
              <w:t>4.</w:t>
            </w:r>
            <w:r>
              <w:rPr>
                <w:rFonts w:hint="default" w:ascii="Times New Roman" w:hAnsi="Times New Roman" w:eastAsia="仿宋" w:cs="Times New Roman"/>
                <w:kern w:val="0"/>
                <w:szCs w:val="20"/>
              </w:rPr>
              <w:t>青年教师讲课比赛</w:t>
            </w:r>
            <w:r>
              <w:rPr>
                <w:rFonts w:hint="eastAsia" w:ascii="Times New Roman" w:hAnsi="Times New Roman" w:eastAsia="仿宋" w:cs="Times New Roman"/>
                <w:kern w:val="0"/>
                <w:szCs w:val="20"/>
                <w:lang w:val="en-US" w:eastAsia="zh-CN"/>
              </w:rPr>
              <w:t>校级二等奖</w:t>
            </w:r>
            <w:bookmarkStart w:id="0" w:name="_GoBack"/>
            <w:bookmarkEnd w:id="0"/>
          </w:p>
        </w:tc>
      </w:tr>
    </w:tbl>
    <w:p>
      <w:pPr>
        <w:widowControl/>
        <w:jc w:val="left"/>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885BF"/>
    <w:multiLevelType w:val="singleLevel"/>
    <w:tmpl w:val="5FA885B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NmZhODBkZTQzYTk3ZDY2NThkZGFmOWQ2NzVhN2EifQ=="/>
  </w:docVars>
  <w:rsids>
    <w:rsidRoot w:val="00533932"/>
    <w:rsid w:val="00004FBE"/>
    <w:rsid w:val="0000624F"/>
    <w:rsid w:val="00012A5C"/>
    <w:rsid w:val="00014422"/>
    <w:rsid w:val="000518C5"/>
    <w:rsid w:val="000945AF"/>
    <w:rsid w:val="000958E6"/>
    <w:rsid w:val="000A36E9"/>
    <w:rsid w:val="000D16D0"/>
    <w:rsid w:val="000E699E"/>
    <w:rsid w:val="0012181A"/>
    <w:rsid w:val="001F1F32"/>
    <w:rsid w:val="00222ABE"/>
    <w:rsid w:val="00257830"/>
    <w:rsid w:val="002A329F"/>
    <w:rsid w:val="002D0D9A"/>
    <w:rsid w:val="002E3BAD"/>
    <w:rsid w:val="002F3459"/>
    <w:rsid w:val="003103D1"/>
    <w:rsid w:val="00335FE4"/>
    <w:rsid w:val="00351C27"/>
    <w:rsid w:val="003635EA"/>
    <w:rsid w:val="00372A29"/>
    <w:rsid w:val="00390E25"/>
    <w:rsid w:val="003A1229"/>
    <w:rsid w:val="003A6CAD"/>
    <w:rsid w:val="003B2000"/>
    <w:rsid w:val="003B284D"/>
    <w:rsid w:val="00405E7F"/>
    <w:rsid w:val="004A2417"/>
    <w:rsid w:val="004E4514"/>
    <w:rsid w:val="004F2FBC"/>
    <w:rsid w:val="00533932"/>
    <w:rsid w:val="00536D99"/>
    <w:rsid w:val="00542C75"/>
    <w:rsid w:val="00582E4C"/>
    <w:rsid w:val="005F4AC2"/>
    <w:rsid w:val="00624458"/>
    <w:rsid w:val="00634D33"/>
    <w:rsid w:val="00675394"/>
    <w:rsid w:val="00684344"/>
    <w:rsid w:val="00695EB5"/>
    <w:rsid w:val="006B7A3D"/>
    <w:rsid w:val="006E648D"/>
    <w:rsid w:val="00710997"/>
    <w:rsid w:val="007431BB"/>
    <w:rsid w:val="00751BA9"/>
    <w:rsid w:val="008002AB"/>
    <w:rsid w:val="0080662C"/>
    <w:rsid w:val="00815940"/>
    <w:rsid w:val="008244AD"/>
    <w:rsid w:val="008446EF"/>
    <w:rsid w:val="008D19CD"/>
    <w:rsid w:val="008F4569"/>
    <w:rsid w:val="009219D3"/>
    <w:rsid w:val="0093459D"/>
    <w:rsid w:val="00944042"/>
    <w:rsid w:val="009A06C6"/>
    <w:rsid w:val="00A12C0D"/>
    <w:rsid w:val="00A22610"/>
    <w:rsid w:val="00A94F7E"/>
    <w:rsid w:val="00AB76B0"/>
    <w:rsid w:val="00AE49EB"/>
    <w:rsid w:val="00B12218"/>
    <w:rsid w:val="00BC33E3"/>
    <w:rsid w:val="00C10361"/>
    <w:rsid w:val="00C364E0"/>
    <w:rsid w:val="00C37B6E"/>
    <w:rsid w:val="00C47B27"/>
    <w:rsid w:val="00C63D0B"/>
    <w:rsid w:val="00C83B04"/>
    <w:rsid w:val="00C9184A"/>
    <w:rsid w:val="00C93656"/>
    <w:rsid w:val="00D72725"/>
    <w:rsid w:val="00DB5F25"/>
    <w:rsid w:val="00DE5369"/>
    <w:rsid w:val="00E26200"/>
    <w:rsid w:val="00E72150"/>
    <w:rsid w:val="00F21355"/>
    <w:rsid w:val="00F61D2F"/>
    <w:rsid w:val="00F97E2A"/>
    <w:rsid w:val="00FA1FDA"/>
    <w:rsid w:val="030D40BE"/>
    <w:rsid w:val="03684E22"/>
    <w:rsid w:val="042518DB"/>
    <w:rsid w:val="08512C9F"/>
    <w:rsid w:val="0B9E1275"/>
    <w:rsid w:val="0D246BD4"/>
    <w:rsid w:val="0F993F9A"/>
    <w:rsid w:val="0FC65D20"/>
    <w:rsid w:val="12BA7692"/>
    <w:rsid w:val="130F5020"/>
    <w:rsid w:val="1A015DA7"/>
    <w:rsid w:val="1F7518E7"/>
    <w:rsid w:val="23810484"/>
    <w:rsid w:val="27260A79"/>
    <w:rsid w:val="28EB2C1A"/>
    <w:rsid w:val="29A94291"/>
    <w:rsid w:val="2D1233D0"/>
    <w:rsid w:val="2FBB6ACC"/>
    <w:rsid w:val="306C69A7"/>
    <w:rsid w:val="32727408"/>
    <w:rsid w:val="32973A05"/>
    <w:rsid w:val="33B545E6"/>
    <w:rsid w:val="35EB79DF"/>
    <w:rsid w:val="38E54BBA"/>
    <w:rsid w:val="3C835F40"/>
    <w:rsid w:val="3E7D43E8"/>
    <w:rsid w:val="4157061F"/>
    <w:rsid w:val="43D549D0"/>
    <w:rsid w:val="449F06C0"/>
    <w:rsid w:val="46BE7C95"/>
    <w:rsid w:val="47906638"/>
    <w:rsid w:val="4A113A61"/>
    <w:rsid w:val="4B631670"/>
    <w:rsid w:val="4C3B2602"/>
    <w:rsid w:val="52FA51FE"/>
    <w:rsid w:val="555962BC"/>
    <w:rsid w:val="5A7B629F"/>
    <w:rsid w:val="5B307ABF"/>
    <w:rsid w:val="5FB26F08"/>
    <w:rsid w:val="630A6E47"/>
    <w:rsid w:val="64341BBF"/>
    <w:rsid w:val="65B65064"/>
    <w:rsid w:val="69E02D09"/>
    <w:rsid w:val="6FCE087A"/>
    <w:rsid w:val="700A0487"/>
    <w:rsid w:val="72AD2BDA"/>
    <w:rsid w:val="734304C4"/>
    <w:rsid w:val="74331707"/>
    <w:rsid w:val="76E25CB9"/>
    <w:rsid w:val="790E0FE8"/>
    <w:rsid w:val="7B6B325A"/>
    <w:rsid w:val="7CA659DB"/>
    <w:rsid w:val="7CC77E2B"/>
    <w:rsid w:val="7F08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眉 字符"/>
    <w:basedOn w:val="5"/>
    <w:link w:val="3"/>
    <w:uiPriority w:val="99"/>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1422</Words>
  <Characters>1529</Characters>
  <Lines>10</Lines>
  <Paragraphs>2</Paragraphs>
  <TotalTime>2</TotalTime>
  <ScaleCrop>false</ScaleCrop>
  <LinksUpToDate>false</LinksUpToDate>
  <CharactersWithSpaces>1529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2021-08-20T03:11:00Z</dcterms:created>
  <dc:creator>Administrator</dc:creator>
  <cp:lastModifiedBy>天空下的仰望</cp:lastModifiedBy>
  <cp:lastPrinted>2022-06-14T02:32:00Z</cp:lastPrinted>
  <dcterms:modified xsi:type="dcterms:W3CDTF">2022-07-15T03:28:59Z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0A68DCD87FC54055AA45CA40C2C80445</vt:lpwstr>
  </property>
  <property fmtid="{D5CDD505-2E9C-101B-9397-08002B2CF9AE}" pid="4" name="_DocHome">
    <vt:i4>-1285885201</vt:i4>
  </property>
</Properties>
</file>