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left"/>
        <w:rPr>
          <w:rFonts w:ascii="黑体" w:hAnsi="黑体" w:eastAsia="黑体"/>
          <w:sz w:val="32"/>
          <w:szCs w:val="32"/>
          <w:lang w:val="zh-CN"/>
        </w:rPr>
      </w:pPr>
      <w:r>
        <w:rPr>
          <w:rFonts w:hint="eastAsia" w:ascii="黑体" w:hAnsi="黑体" w:eastAsia="黑体"/>
          <w:sz w:val="32"/>
          <w:szCs w:val="32"/>
          <w:lang w:val="zh-CN"/>
        </w:rPr>
        <w:t>附件</w:t>
      </w:r>
      <w:r>
        <w:rPr>
          <w:rFonts w:ascii="黑体" w:hAnsi="黑体" w:eastAsia="黑体"/>
          <w:sz w:val="32"/>
          <w:szCs w:val="32"/>
          <w:lang w:val="zh-CN"/>
        </w:rPr>
        <w:t>2</w:t>
      </w:r>
    </w:p>
    <w:p>
      <w:pPr>
        <w:snapToGrid w:val="0"/>
        <w:spacing w:line="560" w:lineRule="exact"/>
        <w:jc w:val="left"/>
        <w:rPr>
          <w:rFonts w:ascii="黑体" w:hAnsi="黑体" w:eastAsia="黑体"/>
          <w:sz w:val="32"/>
          <w:szCs w:val="32"/>
          <w:lang w:val="zh-CN"/>
        </w:rPr>
      </w:pPr>
    </w:p>
    <w:p>
      <w:pPr>
        <w:spacing w:line="660" w:lineRule="exact"/>
        <w:jc w:val="center"/>
        <w:rPr>
          <w:rFonts w:ascii="华文中宋" w:hAnsi="华文中宋" w:eastAsia="华文中宋"/>
          <w:b/>
          <w:sz w:val="44"/>
          <w:szCs w:val="44"/>
        </w:rPr>
      </w:pPr>
      <w:bookmarkStart w:id="0" w:name="_GoBack"/>
      <w:r>
        <w:rPr>
          <w:rFonts w:hint="eastAsia" w:ascii="华文中宋" w:hAnsi="华文中宋" w:eastAsia="华文中宋"/>
          <w:b/>
          <w:sz w:val="44"/>
          <w:szCs w:val="44"/>
        </w:rPr>
        <w:t>陕西省科学技术协会青年人才托举计划</w:t>
      </w:r>
    </w:p>
    <w:p>
      <w:pPr>
        <w:spacing w:line="660" w:lineRule="exact"/>
        <w:jc w:val="center"/>
        <w:rPr>
          <w:rFonts w:ascii="华文中宋" w:hAnsi="华文中宋" w:eastAsia="华文中宋"/>
          <w:b/>
          <w:sz w:val="44"/>
          <w:szCs w:val="44"/>
        </w:rPr>
      </w:pPr>
      <w:r>
        <w:rPr>
          <w:rFonts w:hint="eastAsia" w:ascii="华文中宋" w:hAnsi="华文中宋" w:eastAsia="华文中宋"/>
          <w:b/>
          <w:sz w:val="44"/>
          <w:szCs w:val="44"/>
        </w:rPr>
        <w:t>项目管理办法</w:t>
      </w:r>
    </w:p>
    <w:bookmarkEnd w:id="0"/>
    <w:p>
      <w:pPr>
        <w:spacing w:line="594" w:lineRule="exact"/>
        <w:jc w:val="center"/>
        <w:rPr>
          <w:rFonts w:ascii="楷体_GB2312" w:hAnsi="华文楷体" w:eastAsia="楷体_GB2312"/>
          <w:sz w:val="32"/>
          <w:szCs w:val="32"/>
        </w:rPr>
      </w:pPr>
    </w:p>
    <w:p>
      <w:pPr>
        <w:adjustRightInd w:val="0"/>
        <w:snapToGrid w:val="0"/>
        <w:spacing w:line="560" w:lineRule="exact"/>
        <w:jc w:val="center"/>
        <w:rPr>
          <w:rFonts w:ascii="黑体" w:hAnsi="微软雅黑" w:eastAsia="黑体"/>
          <w:sz w:val="32"/>
          <w:szCs w:val="28"/>
        </w:rPr>
      </w:pPr>
      <w:r>
        <w:rPr>
          <w:rFonts w:hint="eastAsia" w:ascii="黑体" w:hAnsi="微软雅黑" w:eastAsia="黑体"/>
          <w:sz w:val="32"/>
          <w:szCs w:val="28"/>
        </w:rPr>
        <w:t>第一章</w:t>
      </w:r>
      <w:r>
        <w:rPr>
          <w:rFonts w:ascii="黑体" w:hAnsi="微软雅黑" w:eastAsia="黑体"/>
          <w:sz w:val="32"/>
          <w:szCs w:val="28"/>
        </w:rPr>
        <w:t xml:space="preserve">  </w:t>
      </w:r>
      <w:r>
        <w:rPr>
          <w:rFonts w:hint="eastAsia" w:ascii="黑体" w:hAnsi="微软雅黑" w:eastAsia="黑体"/>
          <w:sz w:val="32"/>
          <w:szCs w:val="28"/>
        </w:rPr>
        <w:t>总</w:t>
      </w:r>
      <w:r>
        <w:rPr>
          <w:rFonts w:ascii="黑体" w:hAnsi="微软雅黑" w:eastAsia="黑体"/>
          <w:sz w:val="32"/>
          <w:szCs w:val="28"/>
        </w:rPr>
        <w:t xml:space="preserve"> </w:t>
      </w:r>
      <w:r>
        <w:rPr>
          <w:rFonts w:hint="eastAsia" w:ascii="黑体" w:hAnsi="微软雅黑" w:eastAsia="黑体"/>
          <w:sz w:val="32"/>
          <w:szCs w:val="28"/>
        </w:rPr>
        <w:t>则</w:t>
      </w:r>
    </w:p>
    <w:p>
      <w:pPr>
        <w:adjustRightInd w:val="0"/>
        <w:snapToGrid w:val="0"/>
        <w:spacing w:line="560" w:lineRule="exact"/>
        <w:ind w:firstLine="640" w:firstLineChars="200"/>
        <w:rPr>
          <w:rFonts w:hint="eastAsia" w:hAnsi="华文仿宋"/>
          <w:sz w:val="32"/>
          <w:szCs w:val="32"/>
        </w:rPr>
      </w:pPr>
      <w:r>
        <w:rPr>
          <w:rFonts w:hint="eastAsia" w:ascii="黑体" w:hAnsi="黑体" w:eastAsia="黑体"/>
          <w:sz w:val="32"/>
          <w:szCs w:val="32"/>
        </w:rPr>
        <w:t>第一条</w:t>
      </w:r>
      <w:r>
        <w:rPr>
          <w:rFonts w:hint="eastAsia" w:hAnsi="华文仿宋"/>
          <w:sz w:val="32"/>
          <w:szCs w:val="32"/>
        </w:rPr>
        <w:t xml:space="preserve"> </w:t>
      </w:r>
      <w:r>
        <w:rPr>
          <w:rFonts w:hint="eastAsia" w:hAnsi="华文仿宋"/>
          <w:b/>
          <w:sz w:val="32"/>
          <w:szCs w:val="32"/>
        </w:rPr>
        <w:t xml:space="preserve"> </w:t>
      </w:r>
      <w:r>
        <w:rPr>
          <w:rFonts w:hint="eastAsia" w:hAnsi="华文仿宋"/>
          <w:sz w:val="32"/>
          <w:szCs w:val="32"/>
        </w:rPr>
        <w:t>为加强陕西省科学技术协会青年人才托举计划项目（简称青年人才托举计划项目）管理的科学化、规范化，保障青年人才托举计划项目的顺利实施，特制定本管理办法。</w:t>
      </w:r>
    </w:p>
    <w:p>
      <w:pPr>
        <w:adjustRightInd w:val="0"/>
        <w:snapToGrid w:val="0"/>
        <w:spacing w:line="560" w:lineRule="exact"/>
        <w:ind w:firstLine="640" w:firstLineChars="200"/>
        <w:rPr>
          <w:rFonts w:hint="eastAsia" w:hAnsi="华文仿宋"/>
          <w:sz w:val="32"/>
          <w:szCs w:val="32"/>
        </w:rPr>
      </w:pPr>
      <w:r>
        <w:rPr>
          <w:rFonts w:hint="eastAsia" w:ascii="黑体" w:hAnsi="黑体" w:eastAsia="黑体"/>
          <w:sz w:val="32"/>
          <w:szCs w:val="32"/>
        </w:rPr>
        <w:t xml:space="preserve">第二条  </w:t>
      </w:r>
      <w:r>
        <w:rPr>
          <w:rFonts w:hint="eastAsia" w:hAnsi="华文仿宋"/>
          <w:sz w:val="32"/>
          <w:szCs w:val="32"/>
        </w:rPr>
        <w:t>陕西省科学技术协会设立青年人才托举计划项目是为了充分发挥科协组织科技工作者聚集的优势，</w:t>
      </w:r>
      <w:r>
        <w:rPr>
          <w:rFonts w:hint="eastAsia" w:hAnsi="华文仿宋"/>
          <w:color w:val="000000"/>
          <w:sz w:val="32"/>
          <w:szCs w:val="32"/>
        </w:rPr>
        <w:t>以创新争先为主旨，</w:t>
      </w:r>
      <w:r>
        <w:rPr>
          <w:rFonts w:hint="eastAsia" w:hAnsi="华文仿宋"/>
          <w:sz w:val="32"/>
          <w:szCs w:val="32"/>
        </w:rPr>
        <w:t>强化对青年人才苗子的举荐，及早发现、重点扶持、加快培养有较大发展潜力的青年科技工作者，为其发展提供一定的支持和必要的科研条件，指导青年人才过好“起步期”，</w:t>
      </w:r>
      <w:r>
        <w:rPr>
          <w:rFonts w:hint="eastAsia" w:hAnsi="华文仿宋"/>
          <w:color w:val="000000"/>
          <w:sz w:val="32"/>
          <w:szCs w:val="32"/>
        </w:rPr>
        <w:t>激发职业认同感和归属感，</w:t>
      </w:r>
      <w:r>
        <w:rPr>
          <w:rFonts w:hint="eastAsia" w:hAnsi="华文仿宋"/>
          <w:sz w:val="32"/>
          <w:szCs w:val="32"/>
        </w:rPr>
        <w:t>夯实职业基础，扶持青年人才逐步成长为德才兼备、勇于创新的优秀科技人才。</w:t>
      </w:r>
    </w:p>
    <w:p>
      <w:pPr>
        <w:adjustRightInd w:val="0"/>
        <w:snapToGrid w:val="0"/>
        <w:spacing w:line="560" w:lineRule="exact"/>
        <w:ind w:firstLine="640" w:firstLineChars="200"/>
        <w:rPr>
          <w:rFonts w:hint="eastAsia" w:hAnsi="华文仿宋"/>
          <w:color w:val="000000"/>
          <w:sz w:val="32"/>
          <w:szCs w:val="32"/>
        </w:rPr>
      </w:pPr>
      <w:r>
        <w:rPr>
          <w:rFonts w:hint="eastAsia" w:ascii="黑体" w:hAnsi="黑体" w:eastAsia="黑体"/>
          <w:sz w:val="32"/>
          <w:szCs w:val="32"/>
        </w:rPr>
        <w:t xml:space="preserve">第三条  </w:t>
      </w:r>
      <w:r>
        <w:rPr>
          <w:rFonts w:hint="eastAsia" w:hAnsi="华文仿宋"/>
          <w:sz w:val="32"/>
          <w:szCs w:val="32"/>
        </w:rPr>
        <w:t>青年人才托举计划项目分为两类：面向陕西高校，主要资助自然科学类的基础研究及科技创新类应用开发研究；面向陕西</w:t>
      </w:r>
      <w:r>
        <w:rPr>
          <w:rFonts w:hint="eastAsia" w:hAnsi="华文仿宋"/>
          <w:color w:val="000000"/>
          <w:sz w:val="32"/>
          <w:szCs w:val="32"/>
        </w:rPr>
        <w:t>企事业单位</w:t>
      </w:r>
      <w:r>
        <w:rPr>
          <w:rFonts w:hint="eastAsia" w:hAnsi="华文仿宋"/>
          <w:sz w:val="32"/>
          <w:szCs w:val="32"/>
        </w:rPr>
        <w:t>（含国有企业、民营企业、园区、孵化器及科技、卫生等事业单位等）</w:t>
      </w:r>
      <w:r>
        <w:rPr>
          <w:rFonts w:hint="eastAsia" w:hAnsi="华文仿宋"/>
          <w:color w:val="000000"/>
          <w:sz w:val="32"/>
          <w:szCs w:val="32"/>
        </w:rPr>
        <w:t>，主要资助试验开发、产品或工艺操作方法创新、科技成果转化及产业化研究。</w:t>
      </w:r>
    </w:p>
    <w:p>
      <w:pPr>
        <w:adjustRightInd w:val="0"/>
        <w:snapToGrid w:val="0"/>
        <w:spacing w:line="560" w:lineRule="exact"/>
        <w:ind w:firstLine="640" w:firstLineChars="200"/>
        <w:rPr>
          <w:rFonts w:hint="eastAsia" w:hAnsi="华文仿宋"/>
          <w:sz w:val="32"/>
          <w:szCs w:val="32"/>
        </w:rPr>
      </w:pPr>
      <w:r>
        <w:rPr>
          <w:rFonts w:hint="eastAsia" w:ascii="黑体" w:hAnsi="黑体" w:eastAsia="黑体"/>
          <w:sz w:val="32"/>
          <w:szCs w:val="32"/>
        </w:rPr>
        <w:t xml:space="preserve">第四条  </w:t>
      </w:r>
      <w:r>
        <w:rPr>
          <w:rFonts w:hint="eastAsia" w:hAnsi="华文仿宋"/>
          <w:sz w:val="32"/>
          <w:szCs w:val="32"/>
        </w:rPr>
        <w:t>青年人才托举计划项目的评审立项，坚持“公开、公平、公正”的原则，按照个人申请、单位举荐、科协推荐、专家评审、择优支持的程序进行。其中高校科协项目由高校科协推荐，企事业科协项目由市区科协、企事业科协推荐。</w:t>
      </w:r>
    </w:p>
    <w:p>
      <w:pPr>
        <w:adjustRightInd w:val="0"/>
        <w:snapToGrid w:val="0"/>
        <w:spacing w:line="560" w:lineRule="exact"/>
        <w:ind w:firstLine="640" w:firstLineChars="200"/>
        <w:rPr>
          <w:rFonts w:hint="eastAsia" w:hAnsi="华文仿宋"/>
          <w:sz w:val="32"/>
          <w:szCs w:val="32"/>
        </w:rPr>
      </w:pPr>
      <w:r>
        <w:rPr>
          <w:rFonts w:hint="eastAsia" w:ascii="黑体" w:hAnsi="黑体" w:eastAsia="黑体"/>
          <w:sz w:val="32"/>
          <w:szCs w:val="32"/>
        </w:rPr>
        <w:t xml:space="preserve">第五条  </w:t>
      </w:r>
      <w:r>
        <w:rPr>
          <w:rFonts w:hint="eastAsia" w:hAnsi="华文仿宋"/>
          <w:sz w:val="32"/>
          <w:szCs w:val="32"/>
        </w:rPr>
        <w:t>陕西省科学技术协会负责组织青年人才托举计划项目的申报、受理、评审和结题，并对各推荐单位组织承担青年人才托举计划项目的实施进展和管理进行检查指导。</w:t>
      </w:r>
    </w:p>
    <w:p>
      <w:pPr>
        <w:adjustRightInd w:val="0"/>
        <w:snapToGrid w:val="0"/>
        <w:spacing w:line="560" w:lineRule="exact"/>
        <w:ind w:firstLine="640" w:firstLineChars="200"/>
        <w:jc w:val="center"/>
        <w:rPr>
          <w:rFonts w:ascii="微软雅黑" w:hAnsi="微软雅黑" w:eastAsia="微软雅黑"/>
          <w:b/>
          <w:sz w:val="32"/>
          <w:szCs w:val="28"/>
        </w:rPr>
      </w:pPr>
    </w:p>
    <w:p>
      <w:pPr>
        <w:adjustRightInd w:val="0"/>
        <w:snapToGrid w:val="0"/>
        <w:spacing w:line="560" w:lineRule="exact"/>
        <w:jc w:val="center"/>
        <w:rPr>
          <w:rFonts w:ascii="黑体" w:hAnsi="微软雅黑" w:eastAsia="黑体"/>
          <w:sz w:val="32"/>
          <w:szCs w:val="28"/>
        </w:rPr>
      </w:pPr>
      <w:r>
        <w:rPr>
          <w:rFonts w:hint="eastAsia" w:ascii="黑体" w:hAnsi="微软雅黑" w:eastAsia="黑体"/>
          <w:sz w:val="32"/>
          <w:szCs w:val="28"/>
        </w:rPr>
        <w:t>第二章</w:t>
      </w:r>
      <w:r>
        <w:rPr>
          <w:rFonts w:ascii="黑体" w:hAnsi="微软雅黑" w:eastAsia="黑体"/>
          <w:sz w:val="32"/>
          <w:szCs w:val="28"/>
        </w:rPr>
        <w:t xml:space="preserve">  </w:t>
      </w:r>
      <w:r>
        <w:rPr>
          <w:rFonts w:hint="eastAsia" w:ascii="黑体" w:hAnsi="微软雅黑" w:eastAsia="黑体"/>
          <w:sz w:val="32"/>
          <w:szCs w:val="28"/>
        </w:rPr>
        <w:t>资助范围与条件</w:t>
      </w:r>
    </w:p>
    <w:p>
      <w:pPr>
        <w:adjustRightInd w:val="0"/>
        <w:snapToGrid w:val="0"/>
        <w:spacing w:line="560" w:lineRule="exact"/>
        <w:ind w:firstLine="640" w:firstLineChars="200"/>
        <w:rPr>
          <w:rFonts w:hint="eastAsia" w:hAnsi="华文仿宋"/>
          <w:sz w:val="32"/>
          <w:szCs w:val="32"/>
        </w:rPr>
      </w:pPr>
      <w:r>
        <w:rPr>
          <w:rFonts w:hint="eastAsia" w:ascii="黑体" w:hAnsi="黑体" w:eastAsia="黑体"/>
          <w:sz w:val="32"/>
          <w:szCs w:val="32"/>
        </w:rPr>
        <w:t xml:space="preserve">第六条  </w:t>
      </w:r>
      <w:r>
        <w:rPr>
          <w:rFonts w:hint="eastAsia" w:hAnsi="华文仿宋"/>
          <w:sz w:val="32"/>
          <w:szCs w:val="32"/>
        </w:rPr>
        <w:t>青年人才托举计划项目的资助范围分两类：</w:t>
      </w:r>
    </w:p>
    <w:p>
      <w:pPr>
        <w:adjustRightInd w:val="0"/>
        <w:snapToGrid w:val="0"/>
        <w:spacing w:line="560" w:lineRule="exact"/>
        <w:ind w:firstLine="640" w:firstLineChars="200"/>
        <w:rPr>
          <w:rFonts w:hint="eastAsia" w:hAnsi="楷体"/>
          <w:sz w:val="32"/>
          <w:szCs w:val="32"/>
        </w:rPr>
      </w:pPr>
      <w:r>
        <w:rPr>
          <w:rFonts w:hint="eastAsia" w:hAnsi="楷体"/>
          <w:sz w:val="32"/>
          <w:szCs w:val="32"/>
        </w:rPr>
        <w:t>（一）高校科协项目，以自然科学理论和基础研究为主，包括：</w:t>
      </w:r>
    </w:p>
    <w:p>
      <w:pPr>
        <w:adjustRightInd w:val="0"/>
        <w:snapToGrid w:val="0"/>
        <w:spacing w:line="560" w:lineRule="exact"/>
        <w:ind w:firstLine="640" w:firstLineChars="200"/>
        <w:rPr>
          <w:rFonts w:hint="eastAsia" w:hAnsi="华文仿宋"/>
          <w:sz w:val="32"/>
          <w:szCs w:val="32"/>
        </w:rPr>
      </w:pPr>
      <w:r>
        <w:rPr>
          <w:rFonts w:hint="eastAsia" w:hAnsi="华文仿宋"/>
          <w:color w:val="000000"/>
          <w:sz w:val="32"/>
          <w:szCs w:val="32"/>
        </w:rPr>
        <w:t>1.</w:t>
      </w:r>
      <w:r>
        <w:rPr>
          <w:rFonts w:hint="eastAsia" w:hAnsi="华文仿宋"/>
          <w:sz w:val="32"/>
          <w:szCs w:val="32"/>
        </w:rPr>
        <w:fldChar w:fldCharType="begin"/>
      </w:r>
      <w:r>
        <w:rPr>
          <w:rFonts w:hint="eastAsia" w:hAnsi="华文仿宋"/>
          <w:sz w:val="32"/>
          <w:szCs w:val="32"/>
        </w:rPr>
        <w:instrText xml:space="preserve"> HYPERLINK "http://www.nsfc.gov.cn/nsfc/cen/xmzn/2016xmzn/07/01.html" </w:instrText>
      </w:r>
      <w:r>
        <w:rPr>
          <w:rFonts w:hint="eastAsia" w:hAnsi="华文仿宋"/>
          <w:sz w:val="32"/>
          <w:szCs w:val="32"/>
        </w:rPr>
        <w:fldChar w:fldCharType="separate"/>
      </w:r>
      <w:r>
        <w:rPr>
          <w:rFonts w:hint="eastAsia" w:hAnsi="华文仿宋"/>
          <w:sz w:val="32"/>
          <w:szCs w:val="32"/>
        </w:rPr>
        <w:t>数理科学类</w:t>
      </w:r>
      <w:r>
        <w:rPr>
          <w:rFonts w:hint="eastAsia" w:hAnsi="华文仿宋"/>
          <w:sz w:val="32"/>
          <w:szCs w:val="32"/>
        </w:rPr>
        <w:fldChar w:fldCharType="end"/>
      </w:r>
      <w:r>
        <w:rPr>
          <w:rFonts w:hint="eastAsia" w:hAnsi="华文仿宋"/>
          <w:sz w:val="32"/>
          <w:szCs w:val="32"/>
        </w:rPr>
        <w:t>：包括数学、力学、天文、物理；</w:t>
      </w:r>
    </w:p>
    <w:p>
      <w:pPr>
        <w:adjustRightInd w:val="0"/>
        <w:snapToGrid w:val="0"/>
        <w:spacing w:line="560" w:lineRule="exact"/>
        <w:ind w:firstLine="640" w:firstLineChars="200"/>
        <w:rPr>
          <w:rFonts w:hint="eastAsia" w:hAnsi="华文仿宋"/>
          <w:sz w:val="32"/>
          <w:szCs w:val="32"/>
        </w:rPr>
      </w:pPr>
      <w:r>
        <w:rPr>
          <w:rFonts w:hint="eastAsia" w:hAnsi="华文仿宋"/>
          <w:color w:val="000000"/>
          <w:sz w:val="32"/>
          <w:szCs w:val="32"/>
        </w:rPr>
        <w:t>2.</w:t>
      </w:r>
      <w:r>
        <w:rPr>
          <w:rFonts w:hint="eastAsia" w:hAnsi="华文仿宋"/>
          <w:sz w:val="32"/>
          <w:szCs w:val="32"/>
        </w:rPr>
        <w:fldChar w:fldCharType="begin"/>
      </w:r>
      <w:r>
        <w:rPr>
          <w:rFonts w:hint="eastAsia" w:hAnsi="华文仿宋"/>
          <w:sz w:val="32"/>
          <w:szCs w:val="32"/>
        </w:rPr>
        <w:instrText xml:space="preserve"> HYPERLINK "http://www.nsfc.gov.cn/nsfc/cen/xmzn/2016xmzn/07/02.html" </w:instrText>
      </w:r>
      <w:r>
        <w:rPr>
          <w:rFonts w:hint="eastAsia" w:hAnsi="华文仿宋"/>
          <w:sz w:val="32"/>
          <w:szCs w:val="32"/>
        </w:rPr>
        <w:fldChar w:fldCharType="separate"/>
      </w:r>
      <w:r>
        <w:rPr>
          <w:rFonts w:hint="eastAsia" w:hAnsi="华文仿宋"/>
          <w:sz w:val="32"/>
          <w:szCs w:val="32"/>
        </w:rPr>
        <w:t>化学科学类</w:t>
      </w:r>
      <w:r>
        <w:rPr>
          <w:rFonts w:hint="eastAsia" w:hAnsi="华文仿宋"/>
          <w:sz w:val="32"/>
          <w:szCs w:val="32"/>
        </w:rPr>
        <w:fldChar w:fldCharType="end"/>
      </w:r>
      <w:r>
        <w:rPr>
          <w:rFonts w:hint="eastAsia" w:hAnsi="华文仿宋"/>
          <w:sz w:val="32"/>
          <w:szCs w:val="32"/>
        </w:rPr>
        <w:t>：无机化学、分析化学、有机化学、物理化学、高分子科学、环境化学、化学工程等；</w:t>
      </w:r>
    </w:p>
    <w:p>
      <w:pPr>
        <w:adjustRightInd w:val="0"/>
        <w:snapToGrid w:val="0"/>
        <w:spacing w:line="560" w:lineRule="exact"/>
        <w:ind w:firstLine="640" w:firstLineChars="200"/>
        <w:rPr>
          <w:rFonts w:hint="eastAsia" w:hAnsi="华文仿宋"/>
          <w:sz w:val="32"/>
          <w:szCs w:val="32"/>
        </w:rPr>
      </w:pPr>
      <w:r>
        <w:rPr>
          <w:rFonts w:hint="eastAsia" w:hAnsi="华文仿宋"/>
          <w:color w:val="000000"/>
          <w:sz w:val="32"/>
          <w:szCs w:val="32"/>
        </w:rPr>
        <w:t>3.</w:t>
      </w:r>
      <w:r>
        <w:rPr>
          <w:rFonts w:hint="eastAsia" w:hAnsi="华文仿宋"/>
          <w:sz w:val="32"/>
          <w:szCs w:val="32"/>
        </w:rPr>
        <w:fldChar w:fldCharType="begin"/>
      </w:r>
      <w:r>
        <w:rPr>
          <w:rFonts w:hint="eastAsia" w:hAnsi="华文仿宋"/>
          <w:sz w:val="32"/>
          <w:szCs w:val="32"/>
        </w:rPr>
        <w:instrText xml:space="preserve"> HYPERLINK "http://www.nsfc.gov.cn/nsfc/cen/xmzn/2016xmzn/07/03.html" </w:instrText>
      </w:r>
      <w:r>
        <w:rPr>
          <w:rFonts w:hint="eastAsia" w:hAnsi="华文仿宋"/>
          <w:sz w:val="32"/>
          <w:szCs w:val="32"/>
        </w:rPr>
        <w:fldChar w:fldCharType="separate"/>
      </w:r>
      <w:r>
        <w:rPr>
          <w:rFonts w:hint="eastAsia" w:hAnsi="华文仿宋"/>
          <w:sz w:val="32"/>
          <w:szCs w:val="32"/>
        </w:rPr>
        <w:t>生命科学类</w:t>
      </w:r>
      <w:r>
        <w:rPr>
          <w:rFonts w:hint="eastAsia" w:hAnsi="华文仿宋"/>
          <w:sz w:val="32"/>
          <w:szCs w:val="32"/>
        </w:rPr>
        <w:fldChar w:fldCharType="end"/>
      </w:r>
      <w:r>
        <w:rPr>
          <w:rFonts w:hint="eastAsia" w:hAnsi="华文仿宋"/>
          <w:sz w:val="32"/>
          <w:szCs w:val="32"/>
        </w:rPr>
        <w:t>：微生物、植物、林学、免疫学、神经科学、农学、食品科学、园艺、畜牧、水产等；</w:t>
      </w:r>
    </w:p>
    <w:p>
      <w:pPr>
        <w:adjustRightInd w:val="0"/>
        <w:snapToGrid w:val="0"/>
        <w:spacing w:line="560" w:lineRule="exact"/>
        <w:ind w:firstLine="640" w:firstLineChars="200"/>
        <w:rPr>
          <w:rFonts w:hint="eastAsia" w:hAnsi="华文仿宋"/>
          <w:sz w:val="32"/>
          <w:szCs w:val="32"/>
        </w:rPr>
      </w:pPr>
      <w:r>
        <w:rPr>
          <w:rFonts w:hint="eastAsia" w:hAnsi="华文仿宋"/>
          <w:color w:val="000000"/>
          <w:sz w:val="32"/>
          <w:szCs w:val="32"/>
        </w:rPr>
        <w:t>4.</w:t>
      </w:r>
      <w:r>
        <w:rPr>
          <w:rFonts w:hint="eastAsia" w:hAnsi="华文仿宋"/>
          <w:sz w:val="32"/>
          <w:szCs w:val="32"/>
        </w:rPr>
        <w:fldChar w:fldCharType="begin"/>
      </w:r>
      <w:r>
        <w:rPr>
          <w:rFonts w:hint="eastAsia" w:hAnsi="华文仿宋"/>
          <w:sz w:val="32"/>
          <w:szCs w:val="32"/>
        </w:rPr>
        <w:instrText xml:space="preserve"> HYPERLINK "http://www.nsfc.gov.cn/nsfc/cen/xmzn/2016xmzn/07/04.html" </w:instrText>
      </w:r>
      <w:r>
        <w:rPr>
          <w:rFonts w:hint="eastAsia" w:hAnsi="华文仿宋"/>
          <w:sz w:val="32"/>
          <w:szCs w:val="32"/>
        </w:rPr>
        <w:fldChar w:fldCharType="separate"/>
      </w:r>
      <w:r>
        <w:rPr>
          <w:rFonts w:hint="eastAsia" w:hAnsi="华文仿宋"/>
          <w:sz w:val="32"/>
          <w:szCs w:val="32"/>
        </w:rPr>
        <w:t>地球科学类</w:t>
      </w:r>
      <w:r>
        <w:rPr>
          <w:rFonts w:hint="eastAsia" w:hAnsi="华文仿宋"/>
          <w:sz w:val="32"/>
          <w:szCs w:val="32"/>
        </w:rPr>
        <w:fldChar w:fldCharType="end"/>
      </w:r>
      <w:r>
        <w:rPr>
          <w:rFonts w:hint="eastAsia" w:hAnsi="华文仿宋"/>
          <w:sz w:val="32"/>
          <w:szCs w:val="32"/>
        </w:rPr>
        <w:t>：地理学、地质学、地球化学、地球物理学、海洋科学、大气科学等；</w:t>
      </w:r>
    </w:p>
    <w:p>
      <w:pPr>
        <w:adjustRightInd w:val="0"/>
        <w:snapToGrid w:val="0"/>
        <w:spacing w:line="560" w:lineRule="exact"/>
        <w:ind w:firstLine="640" w:firstLineChars="200"/>
        <w:rPr>
          <w:rFonts w:hint="eastAsia" w:hAnsi="华文仿宋"/>
          <w:sz w:val="32"/>
          <w:szCs w:val="32"/>
        </w:rPr>
      </w:pPr>
      <w:r>
        <w:rPr>
          <w:rFonts w:hint="eastAsia" w:hAnsi="华文仿宋"/>
          <w:color w:val="000000"/>
          <w:sz w:val="32"/>
          <w:szCs w:val="32"/>
        </w:rPr>
        <w:t>5.</w:t>
      </w:r>
      <w:r>
        <w:rPr>
          <w:rFonts w:hint="eastAsia" w:hAnsi="华文仿宋"/>
          <w:sz w:val="32"/>
          <w:szCs w:val="32"/>
        </w:rPr>
        <w:fldChar w:fldCharType="begin"/>
      </w:r>
      <w:r>
        <w:rPr>
          <w:rFonts w:hint="eastAsia" w:hAnsi="华文仿宋"/>
          <w:sz w:val="32"/>
          <w:szCs w:val="32"/>
        </w:rPr>
        <w:instrText xml:space="preserve"> HYPERLINK "http://www.nsfc.gov.cn/nsfc/cen/xmzn/2016xmzn/07/05.html" </w:instrText>
      </w:r>
      <w:r>
        <w:rPr>
          <w:rFonts w:hint="eastAsia" w:hAnsi="华文仿宋"/>
          <w:sz w:val="32"/>
          <w:szCs w:val="32"/>
        </w:rPr>
        <w:fldChar w:fldCharType="separate"/>
      </w:r>
      <w:r>
        <w:rPr>
          <w:rFonts w:hint="eastAsia" w:hAnsi="华文仿宋"/>
          <w:sz w:val="32"/>
          <w:szCs w:val="32"/>
        </w:rPr>
        <w:t>工程与材料科学类</w:t>
      </w:r>
      <w:r>
        <w:rPr>
          <w:rFonts w:hint="eastAsia" w:hAnsi="华文仿宋"/>
          <w:sz w:val="32"/>
          <w:szCs w:val="32"/>
        </w:rPr>
        <w:fldChar w:fldCharType="end"/>
      </w:r>
      <w:r>
        <w:rPr>
          <w:rFonts w:hint="eastAsia" w:hAnsi="华文仿宋"/>
          <w:sz w:val="32"/>
          <w:szCs w:val="32"/>
        </w:rPr>
        <w:t>：金属材料、高分子材料、冶金与矿业、机械工程、能源利用、建筑、环境与结构工程、电气、水利科学与海洋工程等；</w:t>
      </w:r>
    </w:p>
    <w:p>
      <w:pPr>
        <w:adjustRightInd w:val="0"/>
        <w:snapToGrid w:val="0"/>
        <w:spacing w:line="560" w:lineRule="exact"/>
        <w:ind w:firstLine="640" w:firstLineChars="200"/>
        <w:rPr>
          <w:rFonts w:hint="eastAsia" w:hAnsi="华文仿宋"/>
          <w:sz w:val="32"/>
          <w:szCs w:val="32"/>
        </w:rPr>
      </w:pPr>
      <w:r>
        <w:rPr>
          <w:rFonts w:hint="eastAsia" w:hAnsi="华文仿宋"/>
          <w:color w:val="000000"/>
          <w:sz w:val="32"/>
          <w:szCs w:val="32"/>
        </w:rPr>
        <w:t>6.</w:t>
      </w:r>
      <w:r>
        <w:rPr>
          <w:rFonts w:hint="eastAsia" w:hAnsi="华文仿宋"/>
          <w:sz w:val="32"/>
          <w:szCs w:val="32"/>
        </w:rPr>
        <w:fldChar w:fldCharType="begin"/>
      </w:r>
      <w:r>
        <w:rPr>
          <w:rFonts w:hint="eastAsia" w:hAnsi="华文仿宋"/>
          <w:sz w:val="32"/>
          <w:szCs w:val="32"/>
        </w:rPr>
        <w:instrText xml:space="preserve"> HYPERLINK "http://www.nsfc.gov.cn/nsfc/cen/xmzn/2016xmzn/07/06.html" </w:instrText>
      </w:r>
      <w:r>
        <w:rPr>
          <w:rFonts w:hint="eastAsia" w:hAnsi="华文仿宋"/>
          <w:sz w:val="32"/>
          <w:szCs w:val="32"/>
        </w:rPr>
        <w:fldChar w:fldCharType="separate"/>
      </w:r>
      <w:r>
        <w:rPr>
          <w:rFonts w:hint="eastAsia" w:hAnsi="华文仿宋"/>
          <w:sz w:val="32"/>
          <w:szCs w:val="32"/>
        </w:rPr>
        <w:t>信息科学类</w:t>
      </w:r>
      <w:r>
        <w:rPr>
          <w:rFonts w:hint="eastAsia" w:hAnsi="华文仿宋"/>
          <w:sz w:val="32"/>
          <w:szCs w:val="32"/>
        </w:rPr>
        <w:fldChar w:fldCharType="end"/>
      </w:r>
      <w:r>
        <w:rPr>
          <w:rFonts w:hint="eastAsia" w:hAnsi="华文仿宋"/>
          <w:sz w:val="32"/>
          <w:szCs w:val="32"/>
        </w:rPr>
        <w:t>：电子科学与技术、信息与通讯系统、计算机科学与应用、网络与信息安全、人工智能、系统科学与工程、光电子器件、激光技术等；</w:t>
      </w:r>
    </w:p>
    <w:p>
      <w:pPr>
        <w:adjustRightInd w:val="0"/>
        <w:snapToGrid w:val="0"/>
        <w:spacing w:line="560" w:lineRule="exact"/>
        <w:ind w:firstLine="640" w:firstLineChars="200"/>
        <w:rPr>
          <w:rFonts w:hint="eastAsia" w:hAnsi="华文仿宋"/>
          <w:sz w:val="32"/>
          <w:szCs w:val="32"/>
        </w:rPr>
      </w:pPr>
      <w:r>
        <w:rPr>
          <w:rFonts w:hint="eastAsia" w:hAnsi="华文仿宋"/>
          <w:color w:val="000000"/>
          <w:sz w:val="32"/>
          <w:szCs w:val="32"/>
        </w:rPr>
        <w:t>7.</w:t>
      </w:r>
      <w:r>
        <w:rPr>
          <w:rFonts w:hint="eastAsia" w:hAnsi="华文仿宋"/>
          <w:sz w:val="32"/>
          <w:szCs w:val="32"/>
        </w:rPr>
        <w:fldChar w:fldCharType="begin"/>
      </w:r>
      <w:r>
        <w:rPr>
          <w:rFonts w:hint="eastAsia" w:hAnsi="华文仿宋"/>
          <w:sz w:val="32"/>
          <w:szCs w:val="32"/>
        </w:rPr>
        <w:instrText xml:space="preserve"> HYPERLINK "http://www.nsfc.gov.cn/nsfc/cen/xmzn/2016xmzn/07/08.html" </w:instrText>
      </w:r>
      <w:r>
        <w:rPr>
          <w:rFonts w:hint="eastAsia" w:hAnsi="华文仿宋"/>
          <w:sz w:val="32"/>
          <w:szCs w:val="32"/>
        </w:rPr>
        <w:fldChar w:fldCharType="separate"/>
      </w:r>
      <w:r>
        <w:rPr>
          <w:rFonts w:hint="eastAsia" w:hAnsi="华文仿宋"/>
          <w:sz w:val="32"/>
          <w:szCs w:val="32"/>
        </w:rPr>
        <w:t>医学科学类</w:t>
      </w:r>
      <w:r>
        <w:rPr>
          <w:rFonts w:hint="eastAsia" w:hAnsi="华文仿宋"/>
          <w:sz w:val="32"/>
          <w:szCs w:val="32"/>
        </w:rPr>
        <w:fldChar w:fldCharType="end"/>
      </w:r>
      <w:r>
        <w:rPr>
          <w:rFonts w:hint="eastAsia" w:hAnsi="华文仿宋"/>
          <w:sz w:val="32"/>
          <w:szCs w:val="32"/>
        </w:rPr>
        <w:t>：医学、药学。</w:t>
      </w:r>
    </w:p>
    <w:p>
      <w:pPr>
        <w:adjustRightInd w:val="0"/>
        <w:snapToGrid w:val="0"/>
        <w:spacing w:line="560" w:lineRule="exact"/>
        <w:ind w:firstLine="640" w:firstLineChars="200"/>
        <w:rPr>
          <w:rFonts w:hint="eastAsia" w:hAnsi="华文仿宋"/>
          <w:sz w:val="32"/>
          <w:szCs w:val="32"/>
        </w:rPr>
      </w:pPr>
      <w:r>
        <w:rPr>
          <w:rFonts w:hint="eastAsia" w:hAnsi="华文仿宋"/>
          <w:sz w:val="32"/>
          <w:szCs w:val="32"/>
        </w:rPr>
        <w:t>其中，重点支持围绕陕西省23条重点产业链的科技需求开展的科研攻关项目。</w:t>
      </w:r>
    </w:p>
    <w:p>
      <w:pPr>
        <w:adjustRightInd w:val="0"/>
        <w:snapToGrid w:val="0"/>
        <w:spacing w:line="560" w:lineRule="exact"/>
        <w:ind w:firstLine="640" w:firstLineChars="200"/>
        <w:rPr>
          <w:rFonts w:hint="eastAsia" w:hAnsi="楷体"/>
          <w:sz w:val="32"/>
          <w:szCs w:val="32"/>
        </w:rPr>
      </w:pPr>
      <w:r>
        <w:rPr>
          <w:rFonts w:hint="eastAsia" w:hAnsi="楷体"/>
          <w:sz w:val="32"/>
          <w:szCs w:val="32"/>
        </w:rPr>
        <w:t>（二）企事业科协项目，以促进“两链”融合、助力秦创原创新驱动平台建设为主要目标，涵盖基础研究、应用研究、试验开发、产品或工艺操作方法创新、管理模式创新等方面，重点聚焦应用研究</w:t>
      </w:r>
      <w:r>
        <w:rPr>
          <w:rFonts w:hint="eastAsia" w:hAnsi="楷体"/>
          <w:sz w:val="32"/>
          <w:szCs w:val="32"/>
        </w:rPr>
        <w:fldChar w:fldCharType="begin"/>
      </w:r>
      <w:r>
        <w:rPr>
          <w:rFonts w:hint="eastAsia" w:hAnsi="楷体"/>
          <w:sz w:val="32"/>
          <w:szCs w:val="32"/>
        </w:rPr>
        <w:instrText xml:space="preserve"> HYPERLINK "http://baike.sogou.com/lemma/ShowInnerLink.htm?lemmaId=7645815&amp;ss_c=ssc.citiao.link" \t "_blank" </w:instrText>
      </w:r>
      <w:r>
        <w:rPr>
          <w:rFonts w:hint="eastAsia" w:hAnsi="楷体"/>
          <w:sz w:val="32"/>
          <w:szCs w:val="32"/>
        </w:rPr>
        <w:fldChar w:fldCharType="separate"/>
      </w:r>
      <w:r>
        <w:rPr>
          <w:rFonts w:hint="eastAsia" w:hAnsi="楷体"/>
          <w:sz w:val="32"/>
          <w:szCs w:val="32"/>
        </w:rPr>
        <w:t>科技成果转化</w:t>
      </w:r>
      <w:r>
        <w:rPr>
          <w:rFonts w:hint="eastAsia" w:hAnsi="楷体"/>
          <w:sz w:val="32"/>
          <w:szCs w:val="32"/>
        </w:rPr>
        <w:fldChar w:fldCharType="end"/>
      </w:r>
      <w:r>
        <w:rPr>
          <w:rFonts w:hint="eastAsia" w:hAnsi="楷体"/>
          <w:sz w:val="32"/>
          <w:szCs w:val="32"/>
        </w:rPr>
        <w:t xml:space="preserve">及产业化，包括： </w:t>
      </w:r>
    </w:p>
    <w:p>
      <w:pPr>
        <w:spacing w:line="560" w:lineRule="exact"/>
        <w:ind w:firstLine="640" w:firstLineChars="200"/>
        <w:rPr>
          <w:rFonts w:hint="eastAsia" w:hAnsi="华文仿宋"/>
          <w:color w:val="000000"/>
          <w:sz w:val="32"/>
          <w:szCs w:val="32"/>
        </w:rPr>
      </w:pPr>
      <w:r>
        <w:rPr>
          <w:rFonts w:hint="eastAsia" w:hAnsi="华文仿宋"/>
          <w:color w:val="000000"/>
          <w:sz w:val="32"/>
          <w:szCs w:val="32"/>
        </w:rPr>
        <w:t>1.围绕陕西省23条重点产业链需求，开展科技研发、成果转化及产业化取得一定成效；</w:t>
      </w:r>
    </w:p>
    <w:p>
      <w:pPr>
        <w:spacing w:line="560" w:lineRule="exact"/>
        <w:ind w:firstLine="640" w:firstLineChars="200"/>
        <w:rPr>
          <w:rFonts w:hint="eastAsia" w:hAnsi="华文仿宋"/>
          <w:color w:val="000000"/>
          <w:sz w:val="32"/>
          <w:szCs w:val="32"/>
        </w:rPr>
      </w:pPr>
      <w:r>
        <w:rPr>
          <w:rFonts w:hint="eastAsia" w:hAnsi="华文仿宋"/>
          <w:color w:val="000000"/>
          <w:sz w:val="32"/>
          <w:szCs w:val="32"/>
        </w:rPr>
        <w:t>2.改进产品设计，提高技术含量，在创造价值方面获得突破；</w:t>
      </w:r>
    </w:p>
    <w:p>
      <w:pPr>
        <w:spacing w:line="560" w:lineRule="exact"/>
        <w:ind w:firstLine="640" w:firstLineChars="200"/>
        <w:rPr>
          <w:rFonts w:hint="eastAsia" w:hAnsi="华文仿宋"/>
          <w:color w:val="000000"/>
          <w:sz w:val="32"/>
          <w:szCs w:val="32"/>
        </w:rPr>
      </w:pPr>
      <w:r>
        <w:rPr>
          <w:rFonts w:hint="eastAsia" w:hAnsi="华文仿宋"/>
          <w:color w:val="000000"/>
          <w:sz w:val="32"/>
          <w:szCs w:val="32"/>
        </w:rPr>
        <w:t>3.改进生产制造设备，革新生产工艺流程，提高科技含量，在节能高效和制造工艺的稳定可靠方面获得突破；</w:t>
      </w:r>
    </w:p>
    <w:p>
      <w:pPr>
        <w:spacing w:line="560" w:lineRule="exact"/>
        <w:ind w:firstLine="640" w:firstLineChars="200"/>
        <w:rPr>
          <w:rFonts w:hint="eastAsia" w:hAnsi="华文仿宋"/>
          <w:color w:val="000000"/>
          <w:sz w:val="32"/>
          <w:szCs w:val="32"/>
        </w:rPr>
      </w:pPr>
      <w:r>
        <w:rPr>
          <w:rFonts w:hint="eastAsia" w:hAnsi="华文仿宋"/>
          <w:color w:val="000000"/>
          <w:sz w:val="32"/>
          <w:szCs w:val="32"/>
        </w:rPr>
        <w:t>4.开发新产品，及时推向市场，取得性能价格比的突破；</w:t>
      </w:r>
    </w:p>
    <w:p>
      <w:pPr>
        <w:spacing w:line="560" w:lineRule="exact"/>
        <w:ind w:firstLine="640" w:firstLineChars="200"/>
        <w:rPr>
          <w:rFonts w:hint="eastAsia" w:hAnsi="华文仿宋"/>
          <w:color w:val="000000"/>
          <w:sz w:val="32"/>
          <w:szCs w:val="32"/>
        </w:rPr>
      </w:pPr>
      <w:r>
        <w:rPr>
          <w:rFonts w:hint="eastAsia" w:hAnsi="华文仿宋"/>
          <w:color w:val="000000"/>
          <w:sz w:val="32"/>
          <w:szCs w:val="32"/>
        </w:rPr>
        <w:t>5.优化生产要素组合，提高原材料和要素的利用效率；</w:t>
      </w:r>
    </w:p>
    <w:p>
      <w:pPr>
        <w:spacing w:line="560" w:lineRule="exact"/>
        <w:ind w:firstLine="640" w:firstLineChars="200"/>
        <w:rPr>
          <w:rFonts w:hint="eastAsia" w:hAnsi="华文仿宋"/>
          <w:color w:val="000000"/>
          <w:sz w:val="32"/>
          <w:szCs w:val="32"/>
        </w:rPr>
      </w:pPr>
      <w:r>
        <w:rPr>
          <w:rFonts w:hint="eastAsia" w:hAnsi="华文仿宋"/>
          <w:color w:val="000000"/>
          <w:sz w:val="32"/>
          <w:szCs w:val="32"/>
        </w:rPr>
        <w:t>6.</w:t>
      </w:r>
      <w:r>
        <w:rPr>
          <w:rFonts w:hint="eastAsia" w:hAnsi="华文仿宋"/>
          <w:color w:val="000000"/>
          <w:sz w:val="32"/>
          <w:szCs w:val="32"/>
        </w:rPr>
        <w:fldChar w:fldCharType="begin"/>
      </w:r>
      <w:r>
        <w:rPr>
          <w:rFonts w:hint="eastAsia" w:hAnsi="华文仿宋"/>
          <w:color w:val="000000"/>
          <w:sz w:val="32"/>
          <w:szCs w:val="32"/>
        </w:rPr>
        <w:instrText xml:space="preserve"> HYPERLINK "http://baike.sogou.com/lemma/ShowInnerLink.htm?lemmaId=7645815&amp;ss_c=ssc.citiao.link" \t "_blank" </w:instrText>
      </w:r>
      <w:r>
        <w:rPr>
          <w:rFonts w:hint="eastAsia" w:hAnsi="华文仿宋"/>
          <w:color w:val="000000"/>
          <w:sz w:val="32"/>
          <w:szCs w:val="32"/>
        </w:rPr>
        <w:fldChar w:fldCharType="separate"/>
      </w:r>
      <w:r>
        <w:rPr>
          <w:rFonts w:hint="eastAsia" w:hAnsi="华文仿宋"/>
          <w:color w:val="000000"/>
          <w:sz w:val="32"/>
          <w:szCs w:val="32"/>
        </w:rPr>
        <w:t>科技成果得到及时转化</w:t>
      </w:r>
      <w:r>
        <w:rPr>
          <w:rFonts w:hint="eastAsia" w:hAnsi="华文仿宋"/>
          <w:color w:val="000000"/>
          <w:sz w:val="32"/>
          <w:szCs w:val="32"/>
        </w:rPr>
        <w:fldChar w:fldCharType="end"/>
      </w:r>
      <w:r>
        <w:rPr>
          <w:rFonts w:hint="eastAsia" w:hAnsi="华文仿宋"/>
          <w:color w:val="000000"/>
          <w:sz w:val="32"/>
          <w:szCs w:val="32"/>
        </w:rPr>
        <w:t>或产业化等科技活动；</w:t>
      </w:r>
    </w:p>
    <w:p>
      <w:pPr>
        <w:spacing w:line="560" w:lineRule="exact"/>
        <w:ind w:firstLine="640" w:firstLineChars="200"/>
        <w:rPr>
          <w:rFonts w:hint="eastAsia" w:hAnsi="华文仿宋"/>
          <w:color w:val="000000"/>
          <w:sz w:val="32"/>
          <w:szCs w:val="32"/>
        </w:rPr>
      </w:pPr>
      <w:r>
        <w:rPr>
          <w:rFonts w:hint="eastAsia" w:hAnsi="华文仿宋"/>
          <w:color w:val="000000"/>
          <w:sz w:val="32"/>
          <w:szCs w:val="32"/>
        </w:rPr>
        <w:t>7.其它与企事业生产经营相关、为单位创造较大经济价值的科技创新活动。</w:t>
      </w:r>
    </w:p>
    <w:p>
      <w:pPr>
        <w:adjustRightInd w:val="0"/>
        <w:snapToGrid w:val="0"/>
        <w:spacing w:line="560" w:lineRule="exact"/>
        <w:ind w:firstLine="640" w:firstLineChars="200"/>
        <w:rPr>
          <w:rFonts w:hint="eastAsia" w:hAnsi="华文仿宋"/>
          <w:sz w:val="32"/>
          <w:szCs w:val="32"/>
        </w:rPr>
      </w:pPr>
      <w:r>
        <w:rPr>
          <w:rFonts w:hint="eastAsia" w:ascii="黑体" w:hAnsi="黑体" w:eastAsia="黑体"/>
          <w:sz w:val="32"/>
          <w:szCs w:val="32"/>
        </w:rPr>
        <w:t xml:space="preserve">第七条 </w:t>
      </w:r>
      <w:r>
        <w:rPr>
          <w:rFonts w:ascii="黑体" w:hAnsi="黑体" w:eastAsia="黑体"/>
          <w:sz w:val="32"/>
          <w:szCs w:val="32"/>
        </w:rPr>
        <w:t xml:space="preserve"> </w:t>
      </w:r>
      <w:r>
        <w:rPr>
          <w:rFonts w:hint="eastAsia" w:hAnsi="华文仿宋"/>
          <w:sz w:val="32"/>
          <w:szCs w:val="32"/>
        </w:rPr>
        <w:t>申报青年人才托举计划项目的项目，应当具备以下条件：</w:t>
      </w:r>
    </w:p>
    <w:p>
      <w:pPr>
        <w:adjustRightInd w:val="0"/>
        <w:snapToGrid w:val="0"/>
        <w:spacing w:line="560" w:lineRule="exact"/>
        <w:ind w:firstLine="640" w:firstLineChars="200"/>
        <w:rPr>
          <w:rFonts w:hint="eastAsia" w:hAnsi="华文仿宋"/>
          <w:sz w:val="32"/>
          <w:szCs w:val="32"/>
        </w:rPr>
      </w:pPr>
      <w:r>
        <w:rPr>
          <w:rFonts w:hint="eastAsia" w:hAnsi="华文仿宋"/>
          <w:sz w:val="32"/>
          <w:szCs w:val="32"/>
        </w:rPr>
        <w:t>1.项目的研究内容符合青年人才托举计划项目的资助范围，申请手续完备，申报材料真实、规范；</w:t>
      </w:r>
    </w:p>
    <w:p>
      <w:pPr>
        <w:adjustRightInd w:val="0"/>
        <w:snapToGrid w:val="0"/>
        <w:spacing w:line="560" w:lineRule="exact"/>
        <w:ind w:firstLine="640" w:firstLineChars="200"/>
        <w:rPr>
          <w:rFonts w:hint="eastAsia" w:hAnsi="华文仿宋"/>
          <w:sz w:val="32"/>
          <w:szCs w:val="32"/>
        </w:rPr>
      </w:pPr>
      <w:r>
        <w:rPr>
          <w:rFonts w:hint="eastAsia" w:hAnsi="华文仿宋"/>
          <w:sz w:val="32"/>
          <w:szCs w:val="32"/>
        </w:rPr>
        <w:t>2.申请者必须是项目的实际负责人，有足够的时间和精力从事项目研究；</w:t>
      </w:r>
    </w:p>
    <w:p>
      <w:pPr>
        <w:adjustRightInd w:val="0"/>
        <w:snapToGrid w:val="0"/>
        <w:spacing w:line="560" w:lineRule="exact"/>
        <w:ind w:firstLine="640" w:firstLineChars="200"/>
        <w:rPr>
          <w:rFonts w:hint="eastAsia" w:hAnsi="华文仿宋"/>
          <w:sz w:val="32"/>
          <w:szCs w:val="32"/>
        </w:rPr>
      </w:pPr>
      <w:r>
        <w:rPr>
          <w:rFonts w:hint="eastAsia" w:hAnsi="华文仿宋"/>
          <w:sz w:val="32"/>
          <w:szCs w:val="32"/>
        </w:rPr>
        <w:t>3.学术思想新颖，研究目标明确，研究内容具体，研究方法和技术路线可行；</w:t>
      </w:r>
    </w:p>
    <w:p>
      <w:pPr>
        <w:adjustRightInd w:val="0"/>
        <w:snapToGrid w:val="0"/>
        <w:spacing w:line="560" w:lineRule="exact"/>
        <w:ind w:firstLine="640" w:firstLineChars="200"/>
        <w:rPr>
          <w:rFonts w:hint="eastAsia" w:hAnsi="华文仿宋"/>
          <w:sz w:val="32"/>
          <w:szCs w:val="32"/>
        </w:rPr>
      </w:pPr>
      <w:r>
        <w:rPr>
          <w:rFonts w:hint="eastAsia" w:hAnsi="华文仿宋"/>
          <w:sz w:val="32"/>
          <w:szCs w:val="32"/>
        </w:rPr>
        <w:t>4.计划进度安排合理，一般在两年内完成；</w:t>
      </w:r>
    </w:p>
    <w:p>
      <w:pPr>
        <w:adjustRightInd w:val="0"/>
        <w:snapToGrid w:val="0"/>
        <w:spacing w:line="560" w:lineRule="exact"/>
        <w:ind w:firstLine="640" w:firstLineChars="200"/>
        <w:rPr>
          <w:rFonts w:hint="eastAsia" w:hAnsi="华文仿宋"/>
          <w:sz w:val="32"/>
          <w:szCs w:val="32"/>
        </w:rPr>
      </w:pPr>
      <w:r>
        <w:rPr>
          <w:rFonts w:hint="eastAsia" w:hAnsi="华文仿宋"/>
          <w:sz w:val="32"/>
          <w:szCs w:val="32"/>
        </w:rPr>
        <w:t>5.具备一定的研究基础和研究条件；</w:t>
      </w:r>
    </w:p>
    <w:p>
      <w:pPr>
        <w:adjustRightInd w:val="0"/>
        <w:snapToGrid w:val="0"/>
        <w:spacing w:line="560" w:lineRule="exact"/>
        <w:ind w:firstLine="640" w:firstLineChars="200"/>
        <w:rPr>
          <w:rFonts w:hint="eastAsia" w:hAnsi="华文仿宋"/>
          <w:sz w:val="32"/>
          <w:szCs w:val="32"/>
        </w:rPr>
      </w:pPr>
      <w:r>
        <w:rPr>
          <w:rFonts w:hint="eastAsia" w:hAnsi="华文仿宋"/>
          <w:sz w:val="32"/>
          <w:szCs w:val="32"/>
        </w:rPr>
        <w:t>6.经费预算合理。</w:t>
      </w:r>
    </w:p>
    <w:p>
      <w:pPr>
        <w:spacing w:line="560" w:lineRule="exact"/>
        <w:ind w:firstLine="640" w:firstLineChars="200"/>
        <w:rPr>
          <w:rFonts w:hint="eastAsia" w:hAnsi="华文仿宋"/>
          <w:sz w:val="32"/>
          <w:szCs w:val="32"/>
        </w:rPr>
      </w:pPr>
      <w:r>
        <w:rPr>
          <w:rFonts w:hint="eastAsia" w:ascii="黑体" w:hAnsi="黑体" w:eastAsia="黑体"/>
          <w:sz w:val="32"/>
          <w:szCs w:val="32"/>
        </w:rPr>
        <w:t xml:space="preserve">第八条  </w:t>
      </w:r>
      <w:r>
        <w:rPr>
          <w:rFonts w:hint="eastAsia" w:hAnsi="华文仿宋"/>
          <w:sz w:val="32"/>
          <w:szCs w:val="32"/>
        </w:rPr>
        <w:t>申报青年人才托举计划项目的申请人，应当具备以下条件：</w:t>
      </w:r>
    </w:p>
    <w:p>
      <w:pPr>
        <w:spacing w:line="560" w:lineRule="exact"/>
        <w:ind w:firstLine="640" w:firstLineChars="200"/>
        <w:rPr>
          <w:rFonts w:hint="eastAsia" w:hAnsi="华文仿宋"/>
          <w:color w:val="000000"/>
          <w:sz w:val="32"/>
          <w:szCs w:val="32"/>
        </w:rPr>
      </w:pPr>
      <w:r>
        <w:rPr>
          <w:rFonts w:hint="eastAsia" w:hAnsi="华文仿宋"/>
          <w:color w:val="000000"/>
          <w:sz w:val="32"/>
          <w:szCs w:val="32"/>
        </w:rPr>
        <w:t>（一）热爱本职工作，有强烈的事业心、责任感，有良好的职业道德、社会公德和求实务实、创新争先、协作奉献精神；</w:t>
      </w:r>
    </w:p>
    <w:p>
      <w:pPr>
        <w:spacing w:line="560" w:lineRule="exact"/>
        <w:ind w:firstLine="640" w:firstLineChars="200"/>
        <w:rPr>
          <w:rFonts w:hint="eastAsia" w:hAnsi="华文仿宋"/>
          <w:color w:val="000000"/>
          <w:sz w:val="32"/>
          <w:szCs w:val="32"/>
        </w:rPr>
      </w:pPr>
      <w:r>
        <w:rPr>
          <w:rFonts w:hint="eastAsia" w:hAnsi="华文仿宋"/>
          <w:color w:val="000000"/>
          <w:sz w:val="32"/>
          <w:szCs w:val="32"/>
        </w:rPr>
        <w:t>（二）年龄在32周岁（女性35周岁）以下、工作单位在陕西省行政区域内的一线科技工作者。</w:t>
      </w:r>
    </w:p>
    <w:p>
      <w:pPr>
        <w:adjustRightInd w:val="0"/>
        <w:snapToGrid w:val="0"/>
        <w:spacing w:line="560" w:lineRule="exact"/>
        <w:ind w:firstLine="640" w:firstLineChars="200"/>
        <w:rPr>
          <w:rFonts w:hint="eastAsia" w:hAnsi="华文仿宋"/>
          <w:sz w:val="32"/>
          <w:szCs w:val="32"/>
        </w:rPr>
      </w:pPr>
      <w:r>
        <w:rPr>
          <w:rFonts w:hint="eastAsia" w:ascii="黑体" w:hAnsi="黑体" w:eastAsia="黑体"/>
          <w:sz w:val="32"/>
          <w:szCs w:val="32"/>
        </w:rPr>
        <w:t xml:space="preserve">第九条  </w:t>
      </w:r>
      <w:r>
        <w:rPr>
          <w:rFonts w:hint="eastAsia" w:hAnsi="华文仿宋"/>
          <w:sz w:val="32"/>
          <w:szCs w:val="32"/>
        </w:rPr>
        <w:t>申请人作为负责人同年只能申请1项青年人才托举计划项目，不受理项目组其他成员提出的新的项目申请。青年人才托举计划项目组成员一般不超过5人。</w:t>
      </w:r>
    </w:p>
    <w:p>
      <w:pPr>
        <w:adjustRightInd w:val="0"/>
        <w:snapToGrid w:val="0"/>
        <w:spacing w:line="560" w:lineRule="exact"/>
        <w:ind w:firstLine="640" w:firstLineChars="200"/>
        <w:rPr>
          <w:rFonts w:hint="eastAsia" w:hAnsi="华文仿宋"/>
          <w:sz w:val="32"/>
          <w:szCs w:val="32"/>
        </w:rPr>
      </w:pPr>
      <w:r>
        <w:rPr>
          <w:rFonts w:hint="eastAsia" w:hAnsi="华文仿宋"/>
          <w:sz w:val="32"/>
          <w:szCs w:val="32"/>
        </w:rPr>
        <w:t>作为负责人正在承担科协青年人才托举计划项目的申请人，不得再次申请。</w:t>
      </w:r>
    </w:p>
    <w:p>
      <w:pPr>
        <w:adjustRightInd w:val="0"/>
        <w:snapToGrid w:val="0"/>
        <w:spacing w:line="560" w:lineRule="exact"/>
        <w:ind w:firstLine="640" w:firstLineChars="200"/>
        <w:rPr>
          <w:rFonts w:hint="eastAsia" w:hAnsi="华文仿宋"/>
          <w:sz w:val="32"/>
          <w:szCs w:val="32"/>
        </w:rPr>
      </w:pPr>
      <w:r>
        <w:rPr>
          <w:rFonts w:hint="eastAsia" w:hAnsi="华文仿宋"/>
          <w:sz w:val="32"/>
          <w:szCs w:val="32"/>
        </w:rPr>
        <w:t>入选陕西省人力资源社会保障厅“博士后科研项目资助计划”的申请人，不得申请青年人才托举计划项目。</w:t>
      </w:r>
    </w:p>
    <w:p>
      <w:pPr>
        <w:adjustRightInd w:val="0"/>
        <w:snapToGrid w:val="0"/>
        <w:spacing w:line="560" w:lineRule="exact"/>
        <w:ind w:firstLine="640" w:firstLineChars="200"/>
        <w:rPr>
          <w:rFonts w:hint="eastAsia" w:hAnsi="华文仿宋"/>
          <w:sz w:val="32"/>
          <w:szCs w:val="32"/>
        </w:rPr>
      </w:pPr>
      <w:r>
        <w:rPr>
          <w:rFonts w:hint="eastAsia" w:ascii="黑体" w:hAnsi="黑体" w:eastAsia="黑体"/>
          <w:sz w:val="32"/>
          <w:szCs w:val="32"/>
        </w:rPr>
        <w:t xml:space="preserve">第十条  </w:t>
      </w:r>
      <w:r>
        <w:rPr>
          <w:rFonts w:hint="eastAsia" w:hAnsi="华文仿宋"/>
          <w:sz w:val="32"/>
          <w:szCs w:val="32"/>
        </w:rPr>
        <w:t>高校科协、市区科协和企事业科协作为项目推荐单位应履行以下职责：</w:t>
      </w:r>
    </w:p>
    <w:p>
      <w:pPr>
        <w:adjustRightInd w:val="0"/>
        <w:snapToGrid w:val="0"/>
        <w:spacing w:line="560" w:lineRule="exact"/>
        <w:ind w:firstLine="640" w:firstLineChars="200"/>
        <w:rPr>
          <w:rFonts w:hint="eastAsia" w:hAnsi="华文仿宋"/>
          <w:sz w:val="32"/>
          <w:szCs w:val="32"/>
        </w:rPr>
      </w:pPr>
      <w:r>
        <w:rPr>
          <w:rFonts w:hint="eastAsia" w:hAnsi="华文仿宋"/>
          <w:sz w:val="32"/>
          <w:szCs w:val="32"/>
        </w:rPr>
        <w:t>（一）组织符合条件青年科技工作者申请青年人才托举计划项目；</w:t>
      </w:r>
    </w:p>
    <w:p>
      <w:pPr>
        <w:adjustRightInd w:val="0"/>
        <w:snapToGrid w:val="0"/>
        <w:spacing w:line="560" w:lineRule="exact"/>
        <w:ind w:firstLine="640" w:firstLineChars="200"/>
        <w:rPr>
          <w:rFonts w:hint="eastAsia" w:hAnsi="华文仿宋"/>
          <w:sz w:val="32"/>
          <w:szCs w:val="32"/>
        </w:rPr>
      </w:pPr>
      <w:r>
        <w:rPr>
          <w:rFonts w:hint="eastAsia" w:hAnsi="华文仿宋"/>
          <w:sz w:val="32"/>
          <w:szCs w:val="32"/>
        </w:rPr>
        <w:t>（二）审核申请人所提交材料的真实性，并组织专家进行内部评审；</w:t>
      </w:r>
    </w:p>
    <w:p>
      <w:pPr>
        <w:adjustRightInd w:val="0"/>
        <w:snapToGrid w:val="0"/>
        <w:spacing w:line="560" w:lineRule="exact"/>
        <w:ind w:firstLine="640" w:firstLineChars="200"/>
        <w:rPr>
          <w:rFonts w:hint="eastAsia" w:hAnsi="华文仿宋"/>
          <w:sz w:val="32"/>
          <w:szCs w:val="32"/>
        </w:rPr>
      </w:pPr>
      <w:r>
        <w:rPr>
          <w:rFonts w:hint="eastAsia" w:hAnsi="华文仿宋"/>
          <w:sz w:val="32"/>
          <w:szCs w:val="32"/>
        </w:rPr>
        <w:t>（三）提供青年人才托举计划项目实施的条件，协调配套资金，保障申请人和项目组其他成员实施青年人才托举计划项目的时间；</w:t>
      </w:r>
    </w:p>
    <w:p>
      <w:pPr>
        <w:adjustRightInd w:val="0"/>
        <w:snapToGrid w:val="0"/>
        <w:spacing w:line="560" w:lineRule="exact"/>
        <w:ind w:firstLine="640" w:firstLineChars="200"/>
        <w:rPr>
          <w:rFonts w:hint="eastAsia" w:hAnsi="华文仿宋"/>
          <w:sz w:val="32"/>
          <w:szCs w:val="32"/>
        </w:rPr>
      </w:pPr>
      <w:r>
        <w:rPr>
          <w:rFonts w:hint="eastAsia" w:hAnsi="华文仿宋"/>
          <w:sz w:val="32"/>
          <w:szCs w:val="32"/>
        </w:rPr>
        <w:t>（四）跟踪青年人才托举计划项目的实施，监督青年人才托举计划项目经费的使用；</w:t>
      </w:r>
    </w:p>
    <w:p>
      <w:pPr>
        <w:adjustRightInd w:val="0"/>
        <w:snapToGrid w:val="0"/>
        <w:spacing w:line="560" w:lineRule="exact"/>
        <w:ind w:firstLine="640" w:firstLineChars="200"/>
        <w:rPr>
          <w:rFonts w:hint="eastAsia" w:hAnsi="华文仿宋"/>
          <w:sz w:val="32"/>
          <w:szCs w:val="32"/>
        </w:rPr>
      </w:pPr>
      <w:r>
        <w:rPr>
          <w:rFonts w:hint="eastAsia" w:hAnsi="华文仿宋"/>
          <w:sz w:val="32"/>
          <w:szCs w:val="32"/>
        </w:rPr>
        <w:t>（五）配合陕西省科学技术协会对青年人才托举计划项目的实施进行监督、检查。</w:t>
      </w:r>
    </w:p>
    <w:p>
      <w:pPr>
        <w:adjustRightInd w:val="0"/>
        <w:snapToGrid w:val="0"/>
        <w:spacing w:line="560" w:lineRule="exact"/>
        <w:ind w:firstLine="640" w:firstLineChars="200"/>
        <w:jc w:val="center"/>
        <w:rPr>
          <w:rFonts w:ascii="微软雅黑" w:hAnsi="微软雅黑" w:eastAsia="微软雅黑"/>
          <w:b/>
          <w:sz w:val="32"/>
          <w:szCs w:val="28"/>
        </w:rPr>
      </w:pPr>
    </w:p>
    <w:p>
      <w:pPr>
        <w:adjustRightInd w:val="0"/>
        <w:snapToGrid w:val="0"/>
        <w:spacing w:line="560" w:lineRule="exact"/>
        <w:jc w:val="center"/>
        <w:rPr>
          <w:rFonts w:ascii="黑体" w:hAnsi="微软雅黑" w:eastAsia="黑体"/>
          <w:sz w:val="32"/>
          <w:szCs w:val="28"/>
        </w:rPr>
      </w:pPr>
      <w:r>
        <w:rPr>
          <w:rFonts w:hint="eastAsia" w:ascii="黑体" w:hAnsi="微软雅黑" w:eastAsia="黑体"/>
          <w:sz w:val="32"/>
          <w:szCs w:val="28"/>
        </w:rPr>
        <w:t>第三章</w:t>
      </w:r>
      <w:r>
        <w:rPr>
          <w:rFonts w:ascii="黑体" w:hAnsi="微软雅黑" w:eastAsia="黑体"/>
          <w:sz w:val="32"/>
          <w:szCs w:val="28"/>
        </w:rPr>
        <w:t xml:space="preserve">  </w:t>
      </w:r>
      <w:r>
        <w:rPr>
          <w:rFonts w:hint="eastAsia" w:ascii="黑体" w:hAnsi="微软雅黑" w:eastAsia="黑体"/>
          <w:sz w:val="32"/>
          <w:szCs w:val="28"/>
        </w:rPr>
        <w:t>申请与评审</w:t>
      </w:r>
    </w:p>
    <w:p>
      <w:pPr>
        <w:adjustRightInd w:val="0"/>
        <w:snapToGrid w:val="0"/>
        <w:spacing w:line="560" w:lineRule="exact"/>
        <w:ind w:firstLine="640" w:firstLineChars="200"/>
        <w:rPr>
          <w:rFonts w:hint="eastAsia" w:hAnsi="华文仿宋" w:cs="仿宋_GB2312"/>
          <w:sz w:val="32"/>
          <w:szCs w:val="32"/>
        </w:rPr>
      </w:pPr>
      <w:r>
        <w:rPr>
          <w:rFonts w:hint="eastAsia" w:ascii="黑体" w:hAnsi="黑体" w:eastAsia="黑体"/>
          <w:sz w:val="32"/>
          <w:szCs w:val="32"/>
        </w:rPr>
        <w:t xml:space="preserve">第十一条  </w:t>
      </w:r>
      <w:r>
        <w:rPr>
          <w:rFonts w:hint="eastAsia" w:hAnsi="华文仿宋"/>
          <w:sz w:val="32"/>
          <w:szCs w:val="32"/>
        </w:rPr>
        <w:t>计划项目每年申报与评审一次。</w:t>
      </w:r>
      <w:r>
        <w:rPr>
          <w:rFonts w:hint="eastAsia" w:hAnsi="华文仿宋" w:cs="仿宋_GB2312"/>
          <w:sz w:val="32"/>
          <w:szCs w:val="32"/>
        </w:rPr>
        <w:t>申请人按照《陕西省科学技术协会青年人才托举计划项目管理办法》等规定填写申报材料，向所在单位科协提出申请。</w:t>
      </w:r>
    </w:p>
    <w:p>
      <w:pPr>
        <w:adjustRightInd w:val="0"/>
        <w:snapToGrid w:val="0"/>
        <w:spacing w:line="560" w:lineRule="exact"/>
        <w:ind w:firstLine="640" w:firstLineChars="200"/>
        <w:rPr>
          <w:rFonts w:hint="eastAsia" w:hAnsi="华文仿宋"/>
          <w:sz w:val="32"/>
          <w:szCs w:val="32"/>
        </w:rPr>
      </w:pPr>
      <w:r>
        <w:rPr>
          <w:rFonts w:hint="eastAsia" w:ascii="黑体" w:hAnsi="黑体" w:eastAsia="黑体"/>
          <w:sz w:val="32"/>
          <w:szCs w:val="32"/>
        </w:rPr>
        <w:t xml:space="preserve">第十二条  </w:t>
      </w:r>
      <w:r>
        <w:rPr>
          <w:rFonts w:hint="eastAsia" w:hAnsi="华文仿宋"/>
          <w:sz w:val="32"/>
          <w:szCs w:val="32"/>
        </w:rPr>
        <w:t>青年人才托举计划项目的申请材料实行形式审查制度。有下列情况之一者，视为形式审查不合格：</w:t>
      </w:r>
    </w:p>
    <w:p>
      <w:pPr>
        <w:adjustRightInd w:val="0"/>
        <w:snapToGrid w:val="0"/>
        <w:spacing w:line="560" w:lineRule="exact"/>
        <w:ind w:firstLine="640" w:firstLineChars="200"/>
        <w:rPr>
          <w:rFonts w:hint="eastAsia" w:hAnsi="华文仿宋"/>
          <w:sz w:val="32"/>
          <w:szCs w:val="32"/>
        </w:rPr>
      </w:pPr>
      <w:r>
        <w:rPr>
          <w:rFonts w:hint="eastAsia" w:hAnsi="华文仿宋"/>
          <w:sz w:val="32"/>
          <w:szCs w:val="32"/>
        </w:rPr>
        <w:t>（一）不属于资助范围或申请经费超出本计划资助额度；</w:t>
      </w:r>
    </w:p>
    <w:p>
      <w:pPr>
        <w:adjustRightInd w:val="0"/>
        <w:snapToGrid w:val="0"/>
        <w:spacing w:line="560" w:lineRule="exact"/>
        <w:ind w:firstLine="640" w:firstLineChars="200"/>
        <w:rPr>
          <w:rFonts w:hint="eastAsia" w:hAnsi="华文仿宋"/>
          <w:sz w:val="32"/>
          <w:szCs w:val="32"/>
        </w:rPr>
      </w:pPr>
      <w:r>
        <w:rPr>
          <w:rFonts w:hint="eastAsia" w:hAnsi="华文仿宋"/>
          <w:sz w:val="32"/>
          <w:szCs w:val="32"/>
        </w:rPr>
        <w:t>（二）申请者不具备规定的申请资格；</w:t>
      </w:r>
    </w:p>
    <w:p>
      <w:pPr>
        <w:adjustRightInd w:val="0"/>
        <w:snapToGrid w:val="0"/>
        <w:spacing w:line="560" w:lineRule="exact"/>
        <w:ind w:firstLine="640" w:firstLineChars="200"/>
        <w:rPr>
          <w:rFonts w:hint="eastAsia" w:hAnsi="华文仿宋"/>
          <w:sz w:val="32"/>
          <w:szCs w:val="32"/>
        </w:rPr>
      </w:pPr>
      <w:r>
        <w:rPr>
          <w:rFonts w:hint="eastAsia" w:hAnsi="华文仿宋"/>
          <w:sz w:val="32"/>
          <w:szCs w:val="32"/>
        </w:rPr>
        <w:t>（三）申请手续不完备或申请书不符合规定要求。</w:t>
      </w:r>
    </w:p>
    <w:p>
      <w:pPr>
        <w:adjustRightInd w:val="0"/>
        <w:snapToGrid w:val="0"/>
        <w:spacing w:line="560" w:lineRule="exact"/>
        <w:ind w:firstLine="640" w:firstLineChars="200"/>
        <w:rPr>
          <w:rFonts w:hint="eastAsia" w:hAnsi="华文仿宋" w:cs="仿宋_GB2312"/>
          <w:sz w:val="32"/>
          <w:szCs w:val="32"/>
        </w:rPr>
      </w:pPr>
      <w:r>
        <w:rPr>
          <w:rFonts w:hint="eastAsia" w:hAnsi="华文仿宋"/>
          <w:sz w:val="32"/>
          <w:szCs w:val="32"/>
        </w:rPr>
        <w:t>第十三条</w:t>
      </w:r>
      <w:r>
        <w:rPr>
          <w:rFonts w:hint="eastAsia" w:hAnsi="华文仿宋"/>
          <w:b/>
          <w:sz w:val="32"/>
          <w:szCs w:val="32"/>
        </w:rPr>
        <w:t xml:space="preserve">  </w:t>
      </w:r>
      <w:r>
        <w:rPr>
          <w:rFonts w:hint="eastAsia" w:hAnsi="华文仿宋" w:cs="仿宋_GB2312"/>
          <w:sz w:val="32"/>
          <w:szCs w:val="32"/>
        </w:rPr>
        <w:t>各推荐单位对项目申请人的条件、资格审查后进行内部评审，并按照规定的申报要求和受理时间向陕西省科学技术协会报送申请材料。</w:t>
      </w:r>
    </w:p>
    <w:p>
      <w:pPr>
        <w:adjustRightInd w:val="0"/>
        <w:snapToGrid w:val="0"/>
        <w:spacing w:line="560" w:lineRule="exact"/>
        <w:ind w:firstLine="640" w:firstLineChars="200"/>
        <w:rPr>
          <w:rFonts w:hint="eastAsia" w:hAnsi="华文仿宋"/>
          <w:sz w:val="32"/>
          <w:szCs w:val="32"/>
        </w:rPr>
      </w:pPr>
      <w:r>
        <w:rPr>
          <w:rFonts w:hint="eastAsia" w:ascii="黑体" w:hAnsi="黑体" w:eastAsia="黑体"/>
          <w:sz w:val="32"/>
          <w:szCs w:val="32"/>
        </w:rPr>
        <w:t xml:space="preserve">第十四条  </w:t>
      </w:r>
      <w:r>
        <w:rPr>
          <w:rFonts w:hint="eastAsia" w:hAnsi="华文仿宋"/>
          <w:sz w:val="32"/>
          <w:szCs w:val="32"/>
        </w:rPr>
        <w:t>陕西省科学技术协会根据本年度青年人才托举计划项目的申请情况组成专家评审组，组织召开评审会议，对申报推荐的项目进行集中评审。</w:t>
      </w:r>
    </w:p>
    <w:p>
      <w:pPr>
        <w:adjustRightInd w:val="0"/>
        <w:snapToGrid w:val="0"/>
        <w:spacing w:line="560" w:lineRule="exact"/>
        <w:ind w:firstLine="640" w:firstLineChars="200"/>
        <w:rPr>
          <w:rFonts w:hint="eastAsia" w:hAnsi="华文仿宋"/>
          <w:sz w:val="32"/>
          <w:szCs w:val="32"/>
        </w:rPr>
      </w:pPr>
      <w:r>
        <w:rPr>
          <w:rFonts w:hint="eastAsia" w:ascii="黑体" w:hAnsi="黑体" w:eastAsia="黑体"/>
          <w:sz w:val="32"/>
          <w:szCs w:val="32"/>
        </w:rPr>
        <w:t xml:space="preserve">第十五条  </w:t>
      </w:r>
      <w:r>
        <w:rPr>
          <w:rFonts w:hint="eastAsia" w:hAnsi="华文仿宋"/>
          <w:sz w:val="32"/>
          <w:szCs w:val="32"/>
        </w:rPr>
        <w:t>项目评审实行严格的保密制度，参加评审的专家和工作人员严格遵守评审纪律，对项目评审过程、专家意见及项目内容负有保密责任，不得外传、复制或摘录。</w:t>
      </w:r>
    </w:p>
    <w:p>
      <w:pPr>
        <w:adjustRightInd w:val="0"/>
        <w:snapToGrid w:val="0"/>
        <w:spacing w:line="560" w:lineRule="exact"/>
        <w:ind w:firstLine="640" w:firstLineChars="200"/>
        <w:rPr>
          <w:rFonts w:hint="eastAsia" w:hAnsi="华文仿宋"/>
          <w:sz w:val="32"/>
          <w:szCs w:val="32"/>
        </w:rPr>
      </w:pPr>
      <w:r>
        <w:rPr>
          <w:rFonts w:hint="eastAsia" w:ascii="黑体" w:hAnsi="黑体" w:eastAsia="黑体"/>
          <w:sz w:val="32"/>
          <w:szCs w:val="32"/>
        </w:rPr>
        <w:t xml:space="preserve">第十六条  </w:t>
      </w:r>
      <w:r>
        <w:rPr>
          <w:rFonts w:hint="eastAsia" w:hAnsi="华文仿宋"/>
          <w:sz w:val="32"/>
          <w:szCs w:val="32"/>
        </w:rPr>
        <w:t>评审组专家应以认真负责的科学态度，对被评项目的科学性、创新性、实用性和可行性做出实事求是的评价，并提出是否推荐立项的建议。</w:t>
      </w:r>
    </w:p>
    <w:p>
      <w:pPr>
        <w:adjustRightInd w:val="0"/>
        <w:snapToGrid w:val="0"/>
        <w:spacing w:line="560" w:lineRule="exact"/>
        <w:ind w:firstLine="640" w:firstLineChars="200"/>
        <w:rPr>
          <w:rFonts w:hint="eastAsia" w:hAnsi="华文仿宋"/>
          <w:sz w:val="32"/>
          <w:szCs w:val="32"/>
        </w:rPr>
      </w:pPr>
      <w:r>
        <w:rPr>
          <w:rFonts w:hint="eastAsia" w:ascii="黑体" w:hAnsi="黑体" w:eastAsia="黑体"/>
          <w:sz w:val="32"/>
          <w:szCs w:val="32"/>
        </w:rPr>
        <w:t xml:space="preserve">第十七条  </w:t>
      </w:r>
      <w:r>
        <w:rPr>
          <w:rFonts w:hint="eastAsia" w:hAnsi="华文仿宋"/>
          <w:sz w:val="32"/>
          <w:szCs w:val="32"/>
        </w:rPr>
        <w:t>青年人才托举计划项目评审专家聘请条件：</w:t>
      </w:r>
    </w:p>
    <w:p>
      <w:pPr>
        <w:adjustRightInd w:val="0"/>
        <w:snapToGrid w:val="0"/>
        <w:spacing w:line="560" w:lineRule="exact"/>
        <w:ind w:firstLine="640" w:firstLineChars="200"/>
        <w:rPr>
          <w:rFonts w:hint="eastAsia" w:hAnsi="华文仿宋"/>
          <w:sz w:val="32"/>
          <w:szCs w:val="32"/>
        </w:rPr>
      </w:pPr>
      <w:r>
        <w:rPr>
          <w:rFonts w:hint="eastAsia" w:hAnsi="华文仿宋"/>
          <w:sz w:val="32"/>
          <w:szCs w:val="32"/>
        </w:rPr>
        <w:t xml:space="preserve">（一）有较高的学术造诣和学术判断能力，熟悉被评项目及相关研究领域的国内外发展状况； </w:t>
      </w:r>
    </w:p>
    <w:p>
      <w:pPr>
        <w:adjustRightInd w:val="0"/>
        <w:snapToGrid w:val="0"/>
        <w:spacing w:line="560" w:lineRule="exact"/>
        <w:ind w:firstLine="640" w:firstLineChars="200"/>
        <w:rPr>
          <w:rFonts w:hint="eastAsia" w:hAnsi="华文仿宋"/>
          <w:sz w:val="32"/>
          <w:szCs w:val="32"/>
        </w:rPr>
      </w:pPr>
      <w:r>
        <w:rPr>
          <w:rFonts w:hint="eastAsia" w:hAnsi="华文仿宋"/>
          <w:sz w:val="32"/>
          <w:szCs w:val="32"/>
        </w:rPr>
        <w:t>（二）学风严谨，办事公正，具备评议分析能力；</w:t>
      </w:r>
    </w:p>
    <w:p>
      <w:pPr>
        <w:adjustRightInd w:val="0"/>
        <w:snapToGrid w:val="0"/>
        <w:spacing w:line="560" w:lineRule="exact"/>
        <w:ind w:firstLine="640" w:firstLineChars="200"/>
        <w:outlineLvl w:val="0"/>
        <w:rPr>
          <w:rFonts w:hint="eastAsia" w:hAnsi="华文仿宋"/>
          <w:sz w:val="32"/>
          <w:szCs w:val="32"/>
        </w:rPr>
      </w:pPr>
      <w:r>
        <w:rPr>
          <w:rFonts w:hint="eastAsia" w:hAnsi="华文仿宋"/>
          <w:sz w:val="32"/>
          <w:szCs w:val="32"/>
        </w:rPr>
        <w:t>（三）具有高级专业技术职务，实际从事科学研究工作。</w:t>
      </w:r>
    </w:p>
    <w:p>
      <w:pPr>
        <w:adjustRightInd w:val="0"/>
        <w:snapToGrid w:val="0"/>
        <w:spacing w:line="560" w:lineRule="exact"/>
        <w:ind w:firstLine="640" w:firstLineChars="200"/>
        <w:jc w:val="center"/>
        <w:rPr>
          <w:rFonts w:ascii="微软雅黑" w:hAnsi="微软雅黑" w:eastAsia="微软雅黑"/>
          <w:b/>
          <w:sz w:val="32"/>
          <w:szCs w:val="28"/>
        </w:rPr>
      </w:pPr>
    </w:p>
    <w:p>
      <w:pPr>
        <w:adjustRightInd w:val="0"/>
        <w:snapToGrid w:val="0"/>
        <w:spacing w:line="560" w:lineRule="exact"/>
        <w:jc w:val="center"/>
        <w:rPr>
          <w:rFonts w:ascii="黑体" w:hAnsi="微软雅黑" w:eastAsia="黑体"/>
          <w:sz w:val="32"/>
          <w:szCs w:val="28"/>
        </w:rPr>
      </w:pPr>
      <w:r>
        <w:rPr>
          <w:rFonts w:hint="eastAsia" w:ascii="黑体" w:hAnsi="微软雅黑" w:eastAsia="黑体"/>
          <w:sz w:val="32"/>
          <w:szCs w:val="28"/>
        </w:rPr>
        <w:t>第四章</w:t>
      </w:r>
      <w:r>
        <w:rPr>
          <w:rFonts w:ascii="黑体" w:hAnsi="微软雅黑" w:eastAsia="黑体"/>
          <w:sz w:val="32"/>
          <w:szCs w:val="28"/>
        </w:rPr>
        <w:t xml:space="preserve">  </w:t>
      </w:r>
      <w:r>
        <w:rPr>
          <w:rFonts w:hint="eastAsia" w:ascii="黑体" w:hAnsi="微软雅黑" w:eastAsia="黑体"/>
          <w:sz w:val="32"/>
          <w:szCs w:val="28"/>
        </w:rPr>
        <w:t>立项与实施</w:t>
      </w:r>
    </w:p>
    <w:p>
      <w:pPr>
        <w:adjustRightInd w:val="0"/>
        <w:snapToGrid w:val="0"/>
        <w:spacing w:line="560" w:lineRule="exact"/>
        <w:ind w:firstLine="640" w:firstLineChars="200"/>
        <w:rPr>
          <w:rFonts w:hint="eastAsia" w:hAnsi="华文仿宋"/>
          <w:sz w:val="32"/>
          <w:szCs w:val="32"/>
        </w:rPr>
      </w:pPr>
      <w:r>
        <w:rPr>
          <w:rFonts w:hint="eastAsia" w:ascii="黑体" w:hAnsi="黑体" w:eastAsia="黑体"/>
          <w:sz w:val="32"/>
          <w:szCs w:val="32"/>
        </w:rPr>
        <w:t xml:space="preserve">第十八条  </w:t>
      </w:r>
      <w:r>
        <w:rPr>
          <w:rFonts w:hint="eastAsia" w:hAnsi="华文仿宋"/>
          <w:sz w:val="32"/>
          <w:szCs w:val="32"/>
        </w:rPr>
        <w:t>陕西省科学技术协会依据专家评审组的意见，下达推荐单位组织实施。</w:t>
      </w:r>
    </w:p>
    <w:p>
      <w:pPr>
        <w:adjustRightInd w:val="0"/>
        <w:snapToGrid w:val="0"/>
        <w:spacing w:line="560" w:lineRule="exact"/>
        <w:ind w:firstLine="640" w:firstLineChars="200"/>
        <w:rPr>
          <w:rFonts w:hint="eastAsia" w:hAnsi="华文仿宋"/>
          <w:sz w:val="32"/>
          <w:szCs w:val="32"/>
        </w:rPr>
      </w:pPr>
      <w:r>
        <w:rPr>
          <w:rFonts w:hint="eastAsia" w:ascii="黑体" w:hAnsi="黑体" w:eastAsia="黑体"/>
          <w:sz w:val="32"/>
          <w:szCs w:val="32"/>
        </w:rPr>
        <w:t xml:space="preserve">第十九条  </w:t>
      </w:r>
      <w:r>
        <w:rPr>
          <w:rFonts w:hint="eastAsia" w:hAnsi="华文仿宋"/>
          <w:sz w:val="32"/>
          <w:szCs w:val="32"/>
        </w:rPr>
        <w:t>陕西省科学技术协会发布项目立项通知书，高校科协项目由申请人所在高校科协与陕西省科学技术协会签订《陕西省科学技术协会青年人才托举计划项目资助任务书》、企事业科协项目由申请人所在工作单位科协与陕西省科学技术协会签订《陕西省科学技术协会青年人才托举计划项目资助任务书》，经审核同意正式立项。</w:t>
      </w:r>
    </w:p>
    <w:p>
      <w:pPr>
        <w:adjustRightInd w:val="0"/>
        <w:snapToGrid w:val="0"/>
        <w:spacing w:line="560" w:lineRule="exact"/>
        <w:ind w:firstLine="640" w:firstLineChars="200"/>
        <w:rPr>
          <w:rFonts w:hint="eastAsia" w:hAnsi="华文仿宋"/>
          <w:sz w:val="32"/>
          <w:szCs w:val="32"/>
        </w:rPr>
      </w:pPr>
      <w:r>
        <w:rPr>
          <w:rFonts w:hint="eastAsia" w:ascii="黑体" w:hAnsi="黑体" w:eastAsia="黑体"/>
          <w:sz w:val="32"/>
          <w:szCs w:val="32"/>
        </w:rPr>
        <w:t xml:space="preserve">第二十条  </w:t>
      </w:r>
      <w:r>
        <w:rPr>
          <w:rFonts w:hint="eastAsia" w:hAnsi="华文仿宋"/>
          <w:sz w:val="32"/>
          <w:szCs w:val="32"/>
        </w:rPr>
        <w:t>陕西省科学技术协会对申请人的立项项目以每个1万元人民币予以经费支持，申请人所在单位按照不低于1:2进行经费配套。各单位应按项目计划单独建帐，专款专用，任何单位和个人无权截留、挪用。鼓励各单位建立青年人才培养专项基金，并制定相关管理办法，为青年人才托举工作提供经费保障。</w:t>
      </w:r>
    </w:p>
    <w:p>
      <w:pPr>
        <w:adjustRightInd w:val="0"/>
        <w:snapToGrid w:val="0"/>
        <w:spacing w:line="560" w:lineRule="exact"/>
        <w:ind w:firstLine="640" w:firstLineChars="200"/>
        <w:rPr>
          <w:rFonts w:hint="eastAsia" w:hAnsi="华文仿宋"/>
          <w:sz w:val="32"/>
          <w:szCs w:val="32"/>
        </w:rPr>
      </w:pPr>
      <w:r>
        <w:rPr>
          <w:rFonts w:hint="eastAsia" w:ascii="黑体" w:hAnsi="黑体" w:eastAsia="黑体"/>
          <w:sz w:val="32"/>
          <w:szCs w:val="32"/>
        </w:rPr>
        <w:t xml:space="preserve">第二十一条  </w:t>
      </w:r>
      <w:r>
        <w:rPr>
          <w:rFonts w:hint="eastAsia" w:hAnsi="华文仿宋"/>
          <w:sz w:val="32"/>
          <w:szCs w:val="32"/>
        </w:rPr>
        <w:t>经费使用范围包括必要的元器件、耗材，审稿费、版面费，</w:t>
      </w:r>
      <w:r>
        <w:rPr>
          <w:rFonts w:hint="eastAsia" w:hAnsi="华文仿宋"/>
          <w:color w:val="000000"/>
          <w:sz w:val="32"/>
          <w:szCs w:val="32"/>
        </w:rPr>
        <w:t>设计费、</w:t>
      </w:r>
      <w:r>
        <w:rPr>
          <w:rFonts w:hint="eastAsia" w:hAnsi="华文仿宋"/>
          <w:sz w:val="32"/>
          <w:szCs w:val="32"/>
        </w:rPr>
        <w:t>复印费、信息资料查询费，外协实验费、试验用药品费，</w:t>
      </w:r>
      <w:r>
        <w:rPr>
          <w:rFonts w:hint="eastAsia" w:hAnsi="华文仿宋"/>
          <w:color w:val="000000"/>
          <w:sz w:val="32"/>
          <w:szCs w:val="32"/>
        </w:rPr>
        <w:t>差旅费、会议费，</w:t>
      </w:r>
      <w:r>
        <w:rPr>
          <w:rFonts w:hint="eastAsia" w:hAnsi="华文仿宋"/>
          <w:sz w:val="32"/>
          <w:szCs w:val="32"/>
        </w:rPr>
        <w:t>用于项目开发而购置的书籍、资料费用，用于项目开发的设备的维修费用等。</w:t>
      </w:r>
    </w:p>
    <w:p>
      <w:pPr>
        <w:adjustRightInd w:val="0"/>
        <w:snapToGrid w:val="0"/>
        <w:spacing w:line="560" w:lineRule="exact"/>
        <w:ind w:firstLine="640" w:firstLineChars="200"/>
        <w:rPr>
          <w:rFonts w:hint="eastAsia" w:hAnsi="华文仿宋"/>
          <w:sz w:val="32"/>
          <w:szCs w:val="32"/>
        </w:rPr>
      </w:pPr>
      <w:r>
        <w:rPr>
          <w:rFonts w:hint="eastAsia" w:ascii="黑体" w:hAnsi="黑体" w:eastAsia="黑体"/>
          <w:sz w:val="32"/>
          <w:szCs w:val="32"/>
        </w:rPr>
        <w:t xml:space="preserve">第二十二条  </w:t>
      </w:r>
      <w:r>
        <w:rPr>
          <w:rFonts w:hint="eastAsia" w:hAnsi="华文仿宋"/>
          <w:sz w:val="32"/>
          <w:szCs w:val="32"/>
        </w:rPr>
        <w:t>项目实行申请人责任制。项目执行中凡涉及项目研究内容、计划进度、人员组成及经费使用等内容的重要变动，由申请人出具书面报告，经推荐单位报陕西省科学技术协会审批。</w:t>
      </w:r>
    </w:p>
    <w:p>
      <w:pPr>
        <w:adjustRightInd w:val="0"/>
        <w:snapToGrid w:val="0"/>
        <w:spacing w:line="560" w:lineRule="exact"/>
        <w:ind w:firstLine="640" w:firstLineChars="200"/>
        <w:rPr>
          <w:rFonts w:hint="eastAsia" w:hAnsi="华文仿宋"/>
          <w:sz w:val="32"/>
          <w:szCs w:val="32"/>
        </w:rPr>
      </w:pPr>
      <w:r>
        <w:rPr>
          <w:rFonts w:hint="eastAsia" w:ascii="黑体" w:hAnsi="黑体" w:eastAsia="黑体"/>
          <w:sz w:val="32"/>
          <w:szCs w:val="32"/>
        </w:rPr>
        <w:t xml:space="preserve">第二十三条  </w:t>
      </w:r>
      <w:r>
        <w:rPr>
          <w:rFonts w:hint="eastAsia" w:hAnsi="华文仿宋"/>
          <w:sz w:val="32"/>
          <w:szCs w:val="32"/>
        </w:rPr>
        <w:t>青年人才托举计划项目有下列情况之一者，予以撤销：</w:t>
      </w:r>
    </w:p>
    <w:p>
      <w:pPr>
        <w:adjustRightInd w:val="0"/>
        <w:snapToGrid w:val="0"/>
        <w:spacing w:line="560" w:lineRule="exact"/>
        <w:ind w:firstLine="640" w:firstLineChars="200"/>
        <w:rPr>
          <w:rFonts w:hint="eastAsia" w:hAnsi="华文仿宋"/>
          <w:sz w:val="32"/>
          <w:szCs w:val="32"/>
        </w:rPr>
      </w:pPr>
      <w:r>
        <w:rPr>
          <w:rFonts w:hint="eastAsia" w:hAnsi="华文仿宋"/>
          <w:sz w:val="32"/>
          <w:szCs w:val="32"/>
        </w:rPr>
        <w:t>（一）违背科学道德，有弄虚作假行为的；</w:t>
      </w:r>
    </w:p>
    <w:p>
      <w:pPr>
        <w:adjustRightInd w:val="0"/>
        <w:snapToGrid w:val="0"/>
        <w:spacing w:line="560" w:lineRule="exact"/>
        <w:ind w:firstLine="640" w:firstLineChars="200"/>
        <w:rPr>
          <w:rFonts w:hint="eastAsia" w:hAnsi="华文仿宋"/>
          <w:sz w:val="32"/>
          <w:szCs w:val="32"/>
        </w:rPr>
      </w:pPr>
      <w:r>
        <w:rPr>
          <w:rFonts w:hint="eastAsia" w:hAnsi="华文仿宋"/>
          <w:sz w:val="32"/>
          <w:szCs w:val="32"/>
        </w:rPr>
        <w:t>（二）项目执行不力，未开展实质性研究工作的；</w:t>
      </w:r>
    </w:p>
    <w:p>
      <w:pPr>
        <w:adjustRightInd w:val="0"/>
        <w:snapToGrid w:val="0"/>
        <w:spacing w:line="560" w:lineRule="exact"/>
        <w:ind w:firstLine="640" w:firstLineChars="200"/>
        <w:rPr>
          <w:rFonts w:hint="eastAsia" w:hAnsi="华文仿宋"/>
          <w:sz w:val="32"/>
          <w:szCs w:val="32"/>
        </w:rPr>
      </w:pPr>
      <w:r>
        <w:rPr>
          <w:rFonts w:hint="eastAsia" w:hAnsi="华文仿宋"/>
          <w:sz w:val="32"/>
          <w:szCs w:val="32"/>
        </w:rPr>
        <w:t>（三）推荐单位组织不力、管理不善，未落实项目配套经费的；</w:t>
      </w:r>
    </w:p>
    <w:p>
      <w:pPr>
        <w:adjustRightInd w:val="0"/>
        <w:snapToGrid w:val="0"/>
        <w:spacing w:line="560" w:lineRule="exact"/>
        <w:ind w:firstLine="640" w:firstLineChars="200"/>
        <w:rPr>
          <w:rFonts w:hint="eastAsia" w:hAnsi="华文仿宋"/>
          <w:sz w:val="32"/>
          <w:szCs w:val="32"/>
        </w:rPr>
      </w:pPr>
      <w:r>
        <w:rPr>
          <w:rFonts w:hint="eastAsia" w:hAnsi="华文仿宋"/>
          <w:sz w:val="32"/>
          <w:szCs w:val="32"/>
        </w:rPr>
        <w:t>（四）项目资助经费的使用违反财务制度的；</w:t>
      </w:r>
    </w:p>
    <w:p>
      <w:pPr>
        <w:adjustRightInd w:val="0"/>
        <w:snapToGrid w:val="0"/>
        <w:spacing w:line="560" w:lineRule="exact"/>
        <w:ind w:firstLine="640" w:firstLineChars="200"/>
        <w:rPr>
          <w:rFonts w:hint="eastAsia" w:hAnsi="华文仿宋"/>
          <w:sz w:val="32"/>
          <w:szCs w:val="32"/>
        </w:rPr>
      </w:pPr>
      <w:r>
        <w:rPr>
          <w:rFonts w:hint="eastAsia" w:hAnsi="华文仿宋"/>
          <w:sz w:val="32"/>
          <w:szCs w:val="32"/>
        </w:rPr>
        <w:t>（五）其它原因造成项目无法继续进行的。</w:t>
      </w:r>
    </w:p>
    <w:p>
      <w:pPr>
        <w:adjustRightInd w:val="0"/>
        <w:snapToGrid w:val="0"/>
        <w:spacing w:line="560" w:lineRule="exact"/>
        <w:ind w:firstLine="640" w:firstLineChars="200"/>
        <w:rPr>
          <w:rFonts w:hint="eastAsia" w:hAnsi="华文仿宋"/>
          <w:sz w:val="32"/>
          <w:szCs w:val="32"/>
        </w:rPr>
      </w:pPr>
      <w:r>
        <w:rPr>
          <w:rFonts w:hint="eastAsia" w:ascii="黑体" w:hAnsi="黑体" w:eastAsia="黑体"/>
          <w:sz w:val="32"/>
          <w:szCs w:val="32"/>
        </w:rPr>
        <w:t xml:space="preserve">第二十四条  </w:t>
      </w:r>
      <w:r>
        <w:rPr>
          <w:rFonts w:hint="eastAsia" w:hAnsi="华文仿宋"/>
          <w:sz w:val="32"/>
          <w:szCs w:val="32"/>
        </w:rPr>
        <w:t>终止或撤销的项目，推荐单位应出具书面报告并提出剩余经费使用意见，报陕西省科学技术协会。</w:t>
      </w:r>
    </w:p>
    <w:p>
      <w:pPr>
        <w:adjustRightInd w:val="0"/>
        <w:snapToGrid w:val="0"/>
        <w:spacing w:line="560" w:lineRule="exact"/>
        <w:ind w:firstLine="640" w:firstLineChars="200"/>
        <w:rPr>
          <w:rFonts w:hint="eastAsia" w:hAnsi="华文仿宋"/>
          <w:sz w:val="32"/>
          <w:szCs w:val="32"/>
        </w:rPr>
      </w:pPr>
      <w:r>
        <w:rPr>
          <w:rFonts w:hint="eastAsia" w:ascii="黑体" w:hAnsi="黑体" w:eastAsia="黑体"/>
          <w:sz w:val="32"/>
          <w:szCs w:val="32"/>
        </w:rPr>
        <w:t xml:space="preserve">第二十五条  </w:t>
      </w:r>
      <w:r>
        <w:rPr>
          <w:rFonts w:hint="eastAsia" w:hAnsi="华文仿宋"/>
          <w:sz w:val="32"/>
          <w:szCs w:val="32"/>
        </w:rPr>
        <w:t xml:space="preserve">申请人必须严格执行任务书规定，对无故违反任务书规定的申请人及推荐单位，将视情况予以通报批评，情节严重的终止其项目研究并追回经费，2年内不受理该推荐单位报送的新项目申请。 </w:t>
      </w:r>
    </w:p>
    <w:p>
      <w:pPr>
        <w:adjustRightInd w:val="0"/>
        <w:snapToGrid w:val="0"/>
        <w:spacing w:line="560" w:lineRule="exact"/>
        <w:ind w:firstLine="640" w:firstLineChars="200"/>
        <w:jc w:val="center"/>
        <w:rPr>
          <w:rFonts w:ascii="微软雅黑" w:hAnsi="微软雅黑" w:eastAsia="微软雅黑"/>
          <w:b/>
          <w:sz w:val="32"/>
          <w:szCs w:val="28"/>
        </w:rPr>
      </w:pPr>
    </w:p>
    <w:p>
      <w:pPr>
        <w:adjustRightInd w:val="0"/>
        <w:snapToGrid w:val="0"/>
        <w:spacing w:line="560" w:lineRule="exact"/>
        <w:jc w:val="center"/>
        <w:rPr>
          <w:rFonts w:ascii="黑体" w:hAnsi="微软雅黑" w:eastAsia="黑体"/>
          <w:sz w:val="32"/>
          <w:szCs w:val="28"/>
        </w:rPr>
      </w:pPr>
      <w:r>
        <w:rPr>
          <w:rFonts w:hint="eastAsia" w:ascii="黑体" w:hAnsi="微软雅黑" w:eastAsia="黑体"/>
          <w:sz w:val="32"/>
          <w:szCs w:val="28"/>
        </w:rPr>
        <w:t>第五章</w:t>
      </w:r>
      <w:r>
        <w:rPr>
          <w:rFonts w:ascii="黑体" w:hAnsi="微软雅黑" w:eastAsia="黑体"/>
          <w:sz w:val="32"/>
          <w:szCs w:val="28"/>
        </w:rPr>
        <w:t xml:space="preserve">  </w:t>
      </w:r>
      <w:r>
        <w:rPr>
          <w:rFonts w:hint="eastAsia" w:ascii="黑体" w:hAnsi="微软雅黑" w:eastAsia="黑体"/>
          <w:sz w:val="32"/>
          <w:szCs w:val="28"/>
        </w:rPr>
        <w:t>项目结题</w:t>
      </w:r>
    </w:p>
    <w:p>
      <w:pPr>
        <w:adjustRightInd w:val="0"/>
        <w:snapToGrid w:val="0"/>
        <w:spacing w:line="560" w:lineRule="exact"/>
        <w:ind w:firstLine="640" w:firstLineChars="200"/>
        <w:rPr>
          <w:rFonts w:hint="eastAsia" w:hAnsi="华文仿宋"/>
          <w:sz w:val="32"/>
          <w:szCs w:val="32"/>
        </w:rPr>
      </w:pPr>
      <w:r>
        <w:rPr>
          <w:rFonts w:hint="eastAsia" w:ascii="黑体" w:hAnsi="黑体" w:eastAsia="黑体"/>
          <w:sz w:val="32"/>
          <w:szCs w:val="32"/>
        </w:rPr>
        <w:t xml:space="preserve">第二十六条  </w:t>
      </w:r>
      <w:r>
        <w:rPr>
          <w:rFonts w:hint="eastAsia" w:hAnsi="华文仿宋"/>
          <w:sz w:val="32"/>
          <w:szCs w:val="32"/>
        </w:rPr>
        <w:t>青年人才托举计划项目期满后需进行结题，推荐单位负责审核并向陕西省科学技术协会报送《陕西省科学技术协会青年人才托举计划项目资助结题报告》。项目成果可在科协相关刊物上发表。</w:t>
      </w:r>
    </w:p>
    <w:p>
      <w:pPr>
        <w:adjustRightInd w:val="0"/>
        <w:snapToGrid w:val="0"/>
        <w:spacing w:line="560" w:lineRule="exact"/>
        <w:ind w:firstLine="640" w:firstLineChars="200"/>
        <w:rPr>
          <w:rFonts w:hint="eastAsia" w:hAnsi="华文仿宋"/>
          <w:sz w:val="32"/>
          <w:szCs w:val="32"/>
        </w:rPr>
      </w:pPr>
      <w:r>
        <w:rPr>
          <w:rFonts w:hint="eastAsia" w:ascii="黑体" w:hAnsi="黑体" w:eastAsia="黑体"/>
          <w:sz w:val="32"/>
          <w:szCs w:val="32"/>
        </w:rPr>
        <w:t xml:space="preserve">第二十七条  </w:t>
      </w:r>
      <w:r>
        <w:rPr>
          <w:rFonts w:hint="eastAsia" w:hAnsi="华文仿宋"/>
          <w:sz w:val="32"/>
          <w:szCs w:val="32"/>
        </w:rPr>
        <w:t>青年人才托举计划项目管理中涉及的保密、知识产权和科技档案管理等问题，按照国家有关规定执行。</w:t>
      </w:r>
    </w:p>
    <w:p>
      <w:pPr>
        <w:adjustRightInd w:val="0"/>
        <w:snapToGrid w:val="0"/>
        <w:spacing w:line="560" w:lineRule="exact"/>
        <w:ind w:firstLine="640" w:firstLineChars="200"/>
        <w:rPr>
          <w:rFonts w:hint="eastAsia" w:hAnsi="华文仿宋"/>
          <w:sz w:val="32"/>
          <w:szCs w:val="32"/>
        </w:rPr>
      </w:pPr>
      <w:r>
        <w:rPr>
          <w:rFonts w:hint="eastAsia" w:ascii="黑体" w:hAnsi="黑体" w:eastAsia="黑体"/>
          <w:sz w:val="32"/>
          <w:szCs w:val="32"/>
        </w:rPr>
        <w:t xml:space="preserve">第二十八条  </w:t>
      </w:r>
      <w:r>
        <w:rPr>
          <w:rFonts w:hint="eastAsia" w:hAnsi="华文仿宋"/>
          <w:sz w:val="32"/>
          <w:szCs w:val="32"/>
        </w:rPr>
        <w:t>公开发表的项目学术成果或研究报告应注明：“陕西省科学技术协会青年人才托举计划项目”字样，英文字样“Young Talent Fund of Association for Science and Technology in Shaanxi，China”。</w:t>
      </w:r>
    </w:p>
    <w:p>
      <w:pPr>
        <w:adjustRightInd w:val="0"/>
        <w:snapToGrid w:val="0"/>
        <w:spacing w:line="560" w:lineRule="exact"/>
        <w:ind w:firstLine="640" w:firstLineChars="200"/>
        <w:jc w:val="center"/>
        <w:rPr>
          <w:rFonts w:ascii="微软雅黑" w:hAnsi="微软雅黑" w:eastAsia="微软雅黑"/>
          <w:b/>
          <w:sz w:val="32"/>
          <w:szCs w:val="28"/>
        </w:rPr>
      </w:pPr>
    </w:p>
    <w:p>
      <w:pPr>
        <w:adjustRightInd w:val="0"/>
        <w:snapToGrid w:val="0"/>
        <w:spacing w:line="560" w:lineRule="exact"/>
        <w:jc w:val="center"/>
        <w:rPr>
          <w:rFonts w:ascii="黑体" w:hAnsi="微软雅黑" w:eastAsia="黑体"/>
          <w:sz w:val="32"/>
          <w:szCs w:val="28"/>
        </w:rPr>
      </w:pPr>
      <w:r>
        <w:rPr>
          <w:rFonts w:hint="eastAsia" w:ascii="黑体" w:hAnsi="微软雅黑" w:eastAsia="黑体"/>
          <w:sz w:val="32"/>
          <w:szCs w:val="28"/>
        </w:rPr>
        <w:t>第六章</w:t>
      </w:r>
      <w:r>
        <w:rPr>
          <w:rFonts w:ascii="黑体" w:hAnsi="微软雅黑" w:eastAsia="黑体"/>
          <w:sz w:val="32"/>
          <w:szCs w:val="28"/>
        </w:rPr>
        <w:t xml:space="preserve">  </w:t>
      </w:r>
      <w:r>
        <w:rPr>
          <w:rFonts w:hint="eastAsia" w:ascii="黑体" w:hAnsi="微软雅黑" w:eastAsia="黑体"/>
          <w:sz w:val="32"/>
          <w:szCs w:val="28"/>
        </w:rPr>
        <w:t>附</w:t>
      </w:r>
      <w:r>
        <w:rPr>
          <w:rFonts w:ascii="黑体" w:hAnsi="微软雅黑" w:eastAsia="黑体"/>
          <w:sz w:val="32"/>
          <w:szCs w:val="28"/>
        </w:rPr>
        <w:t xml:space="preserve">  </w:t>
      </w:r>
      <w:r>
        <w:rPr>
          <w:rFonts w:hint="eastAsia" w:ascii="黑体" w:hAnsi="微软雅黑" w:eastAsia="黑体"/>
          <w:sz w:val="32"/>
          <w:szCs w:val="28"/>
        </w:rPr>
        <w:t>则</w:t>
      </w:r>
    </w:p>
    <w:p>
      <w:pPr>
        <w:adjustRightInd w:val="0"/>
        <w:snapToGrid w:val="0"/>
        <w:spacing w:line="560" w:lineRule="exact"/>
        <w:ind w:firstLine="640" w:firstLineChars="200"/>
        <w:rPr>
          <w:rFonts w:hint="eastAsia" w:hAnsi="华文仿宋"/>
          <w:sz w:val="32"/>
          <w:szCs w:val="32"/>
        </w:rPr>
      </w:pPr>
      <w:r>
        <w:rPr>
          <w:rFonts w:hint="eastAsia" w:ascii="黑体" w:hAnsi="黑体" w:eastAsia="黑体"/>
          <w:sz w:val="32"/>
          <w:szCs w:val="32"/>
        </w:rPr>
        <w:t xml:space="preserve">第二十九条  </w:t>
      </w:r>
      <w:r>
        <w:rPr>
          <w:rFonts w:hint="eastAsia" w:hAnsi="华文仿宋"/>
          <w:sz w:val="32"/>
          <w:szCs w:val="32"/>
        </w:rPr>
        <w:t>本办法自发布之日起执行。</w:t>
      </w:r>
    </w:p>
    <w:p>
      <w:r>
        <w:rPr>
          <w:rFonts w:hint="eastAsia" w:ascii="黑体" w:hAnsi="黑体" w:eastAsia="黑体"/>
          <w:sz w:val="32"/>
          <w:szCs w:val="32"/>
        </w:rPr>
        <w:t xml:space="preserve">第三十条    </w:t>
      </w:r>
      <w:r>
        <w:rPr>
          <w:rFonts w:hint="eastAsia" w:hAnsi="华文仿宋"/>
          <w:sz w:val="32"/>
          <w:szCs w:val="32"/>
        </w:rPr>
        <w:t>本办法由陕西省科学技术协会负责解释。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F1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snapToGrid w:val="0"/>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2022-04-15T10:56:22Z</dcterms:created>
  <dc:creator>Administrator</dc:creator>
  <cp:lastModifiedBy>Administrator</cp:lastModifiedBy>
  <dcterms:modified xsi:type="dcterms:W3CDTF">2022-04-15T10:56:42Z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56504F28A6A24EDDA7500A2394CAD495</vt:lpwstr>
  </property>
</Properties>
</file>