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sdt>
      <w:sdtPr>
        <w:rPr>
          <w:rFonts w:ascii="宋体" w:hAnsi="宋体" w:eastAsia="宋体" w:cstheme="minorBidi"/>
          <w:kern w:val="2"/>
          <w:sz w:val="21"/>
          <w:szCs w:val="22"/>
          <w:lang w:val="en-US" w:eastAsia="zh-CN" w:bidi="ar-SA"/>
        </w:rPr>
        <w:id w:val="147483645"/>
        <w15:color w:val="DBDBDB"/>
        <w:docPartObj>
          <w:docPartGallery w:val="Table of Contents"/>
          <w:docPartUnique/>
        </w:docPartObj>
      </w:sdtPr>
      <w:sdtEndPr>
        <w:rPr>
          <w:rFonts w:hint="eastAsia" w:cs="Times New Roman" w:asciiTheme="minorHAnsi" w:hAnsiTheme="minorHAnsi" w:eastAsiaTheme="majorEastAsia"/>
          <w:b/>
          <w:bCs/>
          <w:kern w:val="44"/>
          <w:sz w:val="44"/>
          <w:szCs w:val="44"/>
          <w:lang w:val="en-US" w:eastAsia="zh-CN" w:bidi="ar-SA"/>
        </w:rPr>
      </w:sdtEndPr>
      <w:sdtContent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  <w:rPr>
              <w:rFonts w:ascii="宋体" w:hAnsi="宋体" w:eastAsia="宋体" w:cstheme="minorBidi"/>
              <w:kern w:val="2"/>
              <w:sz w:val="21"/>
              <w:szCs w:val="22"/>
              <w:lang w:val="en-US" w:eastAsia="zh-CN" w:bidi="ar-SA"/>
            </w:rPr>
          </w:pPr>
          <w:bookmarkStart w:id="0" w:name="_Toc145336532"/>
        </w:p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  <w:rPr>
              <w:rFonts w:ascii="宋体" w:hAnsi="宋体" w:eastAsia="宋体" w:cstheme="minorBidi"/>
              <w:kern w:val="2"/>
              <w:sz w:val="21"/>
              <w:szCs w:val="22"/>
              <w:lang w:val="en-US" w:eastAsia="zh-CN" w:bidi="ar-SA"/>
            </w:rPr>
          </w:pPr>
        </w:p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  <w:rPr>
              <w:rFonts w:ascii="宋体" w:hAnsi="宋体" w:eastAsia="宋体" w:cstheme="minorBidi"/>
              <w:kern w:val="2"/>
              <w:sz w:val="21"/>
              <w:szCs w:val="22"/>
              <w:lang w:val="en-US" w:eastAsia="zh-CN" w:bidi="ar-SA"/>
            </w:rPr>
          </w:pPr>
        </w:p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</w:pPr>
          <w:r>
            <w:rPr>
              <w:rFonts w:ascii="宋体" w:hAnsi="宋体" w:eastAsia="宋体"/>
              <w:sz w:val="21"/>
            </w:rPr>
            <w:t>目录</w:t>
          </w:r>
        </w:p>
        <w:p>
          <w:pPr>
            <w:pStyle w:val="9"/>
            <w:tabs>
              <w:tab w:val="right" w:leader="dot" w:pos="8306"/>
            </w:tabs>
          </w:pPr>
          <w:r>
            <w:rPr>
              <w:rFonts w:hint="eastAsia"/>
            </w:rPr>
            <w:fldChar w:fldCharType="begin"/>
          </w:r>
          <w:r>
            <w:rPr>
              <w:rFonts w:hint="eastAsia"/>
            </w:rPr>
            <w:instrText xml:space="preserve">TOC \o "1-3" \h \u </w:instrText>
          </w:r>
          <w:r>
            <w:rPr>
              <w:rFonts w:hint="eastAsia"/>
            </w:rPr>
            <w:fldChar w:fldCharType="separate"/>
          </w:r>
          <w:r>
            <w:rPr>
              <w:rFonts w:hint="eastAsia"/>
            </w:rPr>
            <w:fldChar w:fldCharType="begin"/>
          </w:r>
          <w:r>
            <w:rPr>
              <w:rFonts w:hint="eastAsia"/>
            </w:rPr>
            <w:instrText xml:space="preserve"> HYPERLINK \l _Toc21732 </w:instrText>
          </w:r>
          <w:r>
            <w:rPr>
              <w:rFonts w:hint="eastAsia"/>
            </w:rPr>
            <w:fldChar w:fldCharType="separate"/>
          </w:r>
          <w:r>
            <w:rPr>
              <w:rFonts w:hint="eastAsia"/>
            </w:rPr>
            <w:t>高校科研人员使用流程</w:t>
          </w:r>
          <w:r>
            <w:tab/>
          </w:r>
          <w:r>
            <w:fldChar w:fldCharType="begin"/>
          </w:r>
          <w:r>
            <w:instrText xml:space="preserve"> PAGEREF _Toc21732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rPr>
              <w:rFonts w:hint="eastAsia"/>
            </w:rP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rPr>
              <w:rFonts w:hint="eastAsia"/>
            </w:rPr>
            <w:fldChar w:fldCharType="begin"/>
          </w:r>
          <w:r>
            <w:rPr>
              <w:rFonts w:hint="eastAsia"/>
            </w:rPr>
            <w:instrText xml:space="preserve"> HYPERLINK \l _Toc14641 </w:instrText>
          </w:r>
          <w:r>
            <w:rPr>
              <w:rFonts w:hint="eastAsia"/>
            </w:rPr>
            <w:fldChar w:fldCharType="separate"/>
          </w:r>
          <w:r>
            <w:rPr>
              <w:rFonts w:hint="eastAsia"/>
            </w:rPr>
            <w:t>1</w:t>
          </w:r>
          <w:r>
            <w:t>.登录</w:t>
          </w:r>
          <w:r>
            <w:tab/>
          </w:r>
          <w:r>
            <w:fldChar w:fldCharType="begin"/>
          </w:r>
          <w:r>
            <w:instrText xml:space="preserve"> PAGEREF _Toc14641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rPr>
              <w:rFonts w:hint="eastAsia"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</w:pPr>
          <w:r>
            <w:rPr>
              <w:rFonts w:hint="eastAsia"/>
            </w:rPr>
            <w:fldChar w:fldCharType="begin"/>
          </w:r>
          <w:r>
            <w:rPr>
              <w:rFonts w:hint="eastAsia"/>
            </w:rPr>
            <w:instrText xml:space="preserve"> HYPERLINK \l _Toc24621 </w:instrText>
          </w:r>
          <w:r>
            <w:rPr>
              <w:rFonts w:hint="eastAsia"/>
            </w:rPr>
            <w:fldChar w:fldCharType="separate"/>
          </w:r>
          <w:r>
            <w:rPr>
              <w:rFonts w:hint="eastAsia"/>
            </w:rPr>
            <w:t>1</w:t>
          </w:r>
          <w:r>
            <w:t>.1免密登录</w:t>
          </w:r>
          <w:r>
            <w:tab/>
          </w:r>
          <w:r>
            <w:fldChar w:fldCharType="begin"/>
          </w:r>
          <w:r>
            <w:instrText xml:space="preserve"> PAGEREF _Toc24621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rPr>
              <w:rFonts w:hint="eastAsia"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</w:pPr>
          <w:r>
            <w:rPr>
              <w:rFonts w:hint="eastAsia"/>
            </w:rPr>
            <w:fldChar w:fldCharType="begin"/>
          </w:r>
          <w:r>
            <w:rPr>
              <w:rFonts w:hint="eastAsia"/>
            </w:rPr>
            <w:instrText xml:space="preserve"> HYPERLINK \l _Toc18562 </w:instrText>
          </w:r>
          <w:r>
            <w:rPr>
              <w:rFonts w:hint="eastAsia"/>
            </w:rPr>
            <w:fldChar w:fldCharType="separate"/>
          </w:r>
          <w:r>
            <w:rPr>
              <w:rFonts w:hint="eastAsia"/>
            </w:rPr>
            <w:t>1</w:t>
          </w:r>
          <w:r>
            <w:t>.2微信扫码登录</w:t>
          </w:r>
          <w:r>
            <w:tab/>
          </w:r>
          <w:r>
            <w:fldChar w:fldCharType="begin"/>
          </w:r>
          <w:r>
            <w:instrText xml:space="preserve"> PAGEREF _Toc18562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rPr>
              <w:rFonts w:hint="eastAsia"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</w:pPr>
          <w:r>
            <w:rPr>
              <w:rFonts w:hint="eastAsia"/>
            </w:rPr>
            <w:fldChar w:fldCharType="begin"/>
          </w:r>
          <w:r>
            <w:rPr>
              <w:rFonts w:hint="eastAsia"/>
            </w:rPr>
            <w:instrText xml:space="preserve"> HYPERLINK \l _Toc11473 </w:instrText>
          </w:r>
          <w:r>
            <w:rPr>
              <w:rFonts w:hint="eastAsia"/>
            </w:rPr>
            <w:fldChar w:fldCharType="separate"/>
          </w:r>
          <w:r>
            <w:rPr>
              <w:rFonts w:hint="eastAsia"/>
            </w:rPr>
            <w:t>1</w:t>
          </w:r>
          <w:r>
            <w:t>.3高校成果空间登录</w:t>
          </w:r>
          <w:r>
            <w:tab/>
          </w:r>
          <w:r>
            <w:fldChar w:fldCharType="begin"/>
          </w:r>
          <w:r>
            <w:instrText xml:space="preserve"> PAGEREF _Toc11473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hint="eastAsia"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</w:pPr>
          <w:r>
            <w:rPr>
              <w:rFonts w:hint="eastAsia"/>
            </w:rPr>
            <w:fldChar w:fldCharType="begin"/>
          </w:r>
          <w:r>
            <w:rPr>
              <w:rFonts w:hint="eastAsia"/>
            </w:rPr>
            <w:instrText xml:space="preserve"> HYPERLINK \l _Toc18541 </w:instrText>
          </w:r>
          <w:r>
            <w:rPr>
              <w:rFonts w:hint="eastAsia"/>
            </w:rPr>
            <w:fldChar w:fldCharType="separate"/>
          </w:r>
          <w:r>
            <w:rPr>
              <w:rFonts w:hint="eastAsia"/>
            </w:rPr>
            <w:t>1</w:t>
          </w:r>
          <w:r>
            <w:t>.4完善个人信息</w:t>
          </w:r>
          <w:r>
            <w:tab/>
          </w:r>
          <w:r>
            <w:fldChar w:fldCharType="begin"/>
          </w:r>
          <w:r>
            <w:instrText xml:space="preserve"> PAGEREF _Toc18541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rFonts w:hint="eastAsia"/>
            </w:rP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rPr>
              <w:rFonts w:hint="eastAsia"/>
            </w:rPr>
            <w:fldChar w:fldCharType="begin"/>
          </w:r>
          <w:r>
            <w:rPr>
              <w:rFonts w:hint="eastAsia"/>
            </w:rPr>
            <w:instrText xml:space="preserve"> HYPERLINK \l _Toc31410 </w:instrText>
          </w:r>
          <w:r>
            <w:rPr>
              <w:rFonts w:hint="eastAsia"/>
            </w:rPr>
            <w:fldChar w:fldCharType="separate"/>
          </w:r>
          <w:r>
            <w:rPr>
              <w:rFonts w:hint="eastAsia"/>
            </w:rPr>
            <w:t>2高校机构</w:t>
          </w:r>
          <w:r>
            <w:t>管理员相关操作</w:t>
          </w:r>
          <w:r>
            <w:tab/>
          </w:r>
          <w:r>
            <w:fldChar w:fldCharType="begin"/>
          </w:r>
          <w:r>
            <w:instrText xml:space="preserve"> PAGEREF _Toc31410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rFonts w:hint="eastAsia"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</w:pPr>
          <w:r>
            <w:rPr>
              <w:rFonts w:hint="eastAsia"/>
            </w:rPr>
            <w:fldChar w:fldCharType="begin"/>
          </w:r>
          <w:r>
            <w:rPr>
              <w:rFonts w:hint="eastAsia"/>
            </w:rPr>
            <w:instrText xml:space="preserve"> HYPERLINK \l _Toc30857 </w:instrText>
          </w:r>
          <w:r>
            <w:rPr>
              <w:rFonts w:hint="eastAsia"/>
            </w:rPr>
            <w:fldChar w:fldCharType="separate"/>
          </w:r>
          <w:r>
            <w:t>2.1审核</w:t>
          </w:r>
          <w:r>
            <w:rPr>
              <w:rFonts w:hint="eastAsia"/>
            </w:rPr>
            <w:t>、管理</w:t>
          </w:r>
          <w:r>
            <w:t>人员信息</w:t>
          </w:r>
          <w:r>
            <w:tab/>
          </w:r>
          <w:r>
            <w:fldChar w:fldCharType="begin"/>
          </w:r>
          <w:r>
            <w:instrText xml:space="preserve"> PAGEREF _Toc30857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rFonts w:hint="eastAsia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rPr>
              <w:rFonts w:hint="eastAsia"/>
            </w:rPr>
            <w:fldChar w:fldCharType="begin"/>
          </w:r>
          <w:r>
            <w:rPr>
              <w:rFonts w:hint="eastAsia"/>
            </w:rPr>
            <w:instrText xml:space="preserve"> HYPERLINK \l _Toc5439 </w:instrText>
          </w:r>
          <w:r>
            <w:rPr>
              <w:rFonts w:hint="eastAsia"/>
            </w:rPr>
            <w:fldChar w:fldCharType="separate"/>
          </w:r>
          <w:r>
            <w:rPr>
              <w:rFonts w:hint="eastAsia"/>
              <w:lang w:eastAsia="zh-CN"/>
            </w:rPr>
            <w:t>（</w:t>
          </w:r>
          <w:r>
            <w:rPr>
              <w:rFonts w:hint="eastAsia"/>
            </w:rPr>
            <w:t>1）审核人员信息</w:t>
          </w:r>
          <w:r>
            <w:tab/>
          </w:r>
          <w:r>
            <w:fldChar w:fldCharType="begin"/>
          </w:r>
          <w:r>
            <w:instrText xml:space="preserve"> PAGEREF _Toc5439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rFonts w:hint="eastAsia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rPr>
              <w:rFonts w:hint="eastAsia"/>
            </w:rPr>
            <w:fldChar w:fldCharType="begin"/>
          </w:r>
          <w:r>
            <w:rPr>
              <w:rFonts w:hint="eastAsia"/>
            </w:rPr>
            <w:instrText xml:space="preserve"> HYPERLINK \l _Toc16350 </w:instrText>
          </w:r>
          <w:r>
            <w:rPr>
              <w:rFonts w:hint="eastAsia"/>
            </w:rPr>
            <w:fldChar w:fldCharType="separate"/>
          </w:r>
          <w:r>
            <w:t>(2)</w:t>
          </w:r>
          <w:r>
            <w:rPr>
              <w:rFonts w:hint="eastAsia"/>
            </w:rPr>
            <w:t>新增、修改高校</w:t>
          </w:r>
          <w:r>
            <w:t>人员信息</w:t>
          </w:r>
          <w:r>
            <w:tab/>
          </w:r>
          <w:r>
            <w:fldChar w:fldCharType="begin"/>
          </w:r>
          <w:r>
            <w:instrText xml:space="preserve"> PAGEREF _Toc16350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rPr>
              <w:rFonts w:hint="eastAsia"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</w:pPr>
          <w:r>
            <w:rPr>
              <w:rFonts w:hint="eastAsia"/>
            </w:rPr>
            <w:fldChar w:fldCharType="begin"/>
          </w:r>
          <w:r>
            <w:rPr>
              <w:rFonts w:hint="eastAsia"/>
            </w:rPr>
            <w:instrText xml:space="preserve"> HYPERLINK \l _Toc13163 </w:instrText>
          </w:r>
          <w:r>
            <w:rPr>
              <w:rFonts w:hint="eastAsia"/>
            </w:rPr>
            <w:fldChar w:fldCharType="separate"/>
          </w:r>
          <w:r>
            <w:t>2.2</w:t>
          </w:r>
          <w:r>
            <w:rPr>
              <w:rFonts w:hint="eastAsia"/>
            </w:rPr>
            <w:t>专利申请前评估业务操作</w:t>
          </w:r>
          <w:r>
            <w:tab/>
          </w:r>
          <w:r>
            <w:fldChar w:fldCharType="begin"/>
          </w:r>
          <w:r>
            <w:instrText xml:space="preserve"> PAGEREF _Toc13163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rPr>
              <w:rFonts w:hint="eastAsia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rPr>
              <w:rFonts w:hint="eastAsia"/>
            </w:rPr>
            <w:fldChar w:fldCharType="begin"/>
          </w:r>
          <w:r>
            <w:rPr>
              <w:rFonts w:hint="eastAsia"/>
            </w:rPr>
            <w:instrText xml:space="preserve"> HYPERLINK \l _Toc23925 </w:instrText>
          </w:r>
          <w:r>
            <w:rPr>
              <w:rFonts w:hint="eastAsia"/>
            </w:rPr>
            <w:fldChar w:fldCharType="separate"/>
          </w:r>
          <w:r>
            <w:rPr>
              <w:rFonts w:hint="eastAsia"/>
            </w:rPr>
            <w:t>（1）申请审核</w:t>
          </w:r>
          <w:r>
            <w:tab/>
          </w:r>
          <w:r>
            <w:fldChar w:fldCharType="begin"/>
          </w:r>
          <w:r>
            <w:instrText xml:space="preserve"> PAGEREF _Toc23925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rPr>
              <w:rFonts w:hint="eastAsia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rPr>
              <w:rFonts w:hint="eastAsia"/>
            </w:rPr>
            <w:fldChar w:fldCharType="begin"/>
          </w:r>
          <w:r>
            <w:rPr>
              <w:rFonts w:hint="eastAsia"/>
            </w:rPr>
            <w:instrText xml:space="preserve"> HYPERLINK \l _Toc29818 </w:instrText>
          </w:r>
          <w:r>
            <w:rPr>
              <w:rFonts w:hint="eastAsia"/>
            </w:rPr>
            <w:fldChar w:fldCharType="separate"/>
          </w:r>
          <w:r>
            <w:rPr>
              <w:rFonts w:hint="eastAsia"/>
            </w:rPr>
            <w:t>（2）评估申请上传</w:t>
          </w:r>
          <w:r>
            <w:tab/>
          </w:r>
          <w:r>
            <w:fldChar w:fldCharType="begin"/>
          </w:r>
          <w:r>
            <w:instrText xml:space="preserve"> PAGEREF _Toc29818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rPr>
              <w:rFonts w:hint="eastAsia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rPr>
              <w:rFonts w:hint="eastAsia"/>
            </w:rPr>
            <w:fldChar w:fldCharType="begin"/>
          </w:r>
          <w:r>
            <w:rPr>
              <w:rFonts w:hint="eastAsia"/>
            </w:rPr>
            <w:instrText xml:space="preserve"> HYPERLINK \l _Toc18033 </w:instrText>
          </w:r>
          <w:r>
            <w:rPr>
              <w:rFonts w:hint="eastAsia"/>
            </w:rPr>
            <w:fldChar w:fldCharType="separate"/>
          </w:r>
          <w:r>
            <w:rPr>
              <w:rFonts w:hint="eastAsia"/>
            </w:rPr>
            <w:t>（3）</w:t>
          </w:r>
          <w:r>
            <w:t>专利报告打印</w:t>
          </w:r>
          <w:r>
            <w:tab/>
          </w:r>
          <w:r>
            <w:fldChar w:fldCharType="begin"/>
          </w:r>
          <w:r>
            <w:instrText xml:space="preserve"> PAGEREF _Toc18033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rPr>
              <w:rFonts w:hint="eastAsia"/>
            </w:rP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rPr>
              <w:rFonts w:hint="eastAsia"/>
            </w:rPr>
            <w:fldChar w:fldCharType="begin"/>
          </w:r>
          <w:r>
            <w:rPr>
              <w:rFonts w:hint="eastAsia"/>
            </w:rPr>
            <w:instrText xml:space="preserve"> HYPERLINK \l _Toc18469 </w:instrText>
          </w:r>
          <w:r>
            <w:rPr>
              <w:rFonts w:hint="eastAsia"/>
            </w:rPr>
            <w:fldChar w:fldCharType="separate"/>
          </w:r>
          <w:r>
            <w:rPr>
              <w:rFonts w:hint="eastAsia"/>
              <w:lang w:val="en-US" w:eastAsia="zh-CN"/>
            </w:rPr>
            <w:t>3</w:t>
          </w:r>
          <w:r>
            <w:rPr>
              <w:rFonts w:hint="eastAsia"/>
            </w:rPr>
            <w:t>高校</w:t>
          </w:r>
          <w:r>
            <w:rPr>
              <w:rFonts w:hint="eastAsia"/>
              <w:lang w:val="en-US" w:eastAsia="zh-CN"/>
            </w:rPr>
            <w:t>成果持有人业务操作</w:t>
          </w:r>
          <w:r>
            <w:tab/>
          </w:r>
          <w:r>
            <w:fldChar w:fldCharType="begin"/>
          </w:r>
          <w:r>
            <w:instrText xml:space="preserve"> PAGEREF _Toc18469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rPr>
              <w:rFonts w:hint="eastAsia"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</w:pPr>
          <w:r>
            <w:rPr>
              <w:rFonts w:hint="eastAsia"/>
            </w:rPr>
            <w:fldChar w:fldCharType="begin"/>
          </w:r>
          <w:r>
            <w:rPr>
              <w:rFonts w:hint="eastAsia"/>
            </w:rPr>
            <w:instrText xml:space="preserve"> HYPERLINK \l _Toc26156 </w:instrText>
          </w:r>
          <w:r>
            <w:rPr>
              <w:rFonts w:hint="eastAsia"/>
            </w:rPr>
            <w:fldChar w:fldCharType="separate"/>
          </w:r>
          <w:r>
            <w:rPr>
              <w:rFonts w:hint="eastAsia"/>
              <w:lang w:val="en-US" w:eastAsia="zh-CN"/>
            </w:rPr>
            <w:t>3.1 评估申请上传</w:t>
          </w:r>
          <w:r>
            <w:tab/>
          </w:r>
          <w:r>
            <w:fldChar w:fldCharType="begin"/>
          </w:r>
          <w:r>
            <w:instrText xml:space="preserve"> PAGEREF _Toc26156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rPr>
              <w:rFonts w:hint="eastAsia"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</w:pPr>
          <w:r>
            <w:rPr>
              <w:rFonts w:hint="eastAsia"/>
            </w:rPr>
            <w:fldChar w:fldCharType="begin"/>
          </w:r>
          <w:r>
            <w:rPr>
              <w:rFonts w:hint="eastAsia"/>
            </w:rPr>
            <w:instrText xml:space="preserve"> HYPERLINK \l _Toc17631 </w:instrText>
          </w:r>
          <w:r>
            <w:rPr>
              <w:rFonts w:hint="eastAsia"/>
            </w:rPr>
            <w:fldChar w:fldCharType="separate"/>
          </w:r>
          <w:r>
            <w:rPr>
              <w:rFonts w:hint="eastAsia"/>
              <w:lang w:val="en-US" w:eastAsia="zh-CN"/>
            </w:rPr>
            <w:t>3.2</w:t>
          </w:r>
          <w:r>
            <w:t>专利报告打印</w:t>
          </w:r>
          <w:r>
            <w:tab/>
          </w:r>
          <w:r>
            <w:fldChar w:fldCharType="begin"/>
          </w:r>
          <w:r>
            <w:instrText xml:space="preserve"> PAGEREF _Toc17631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rPr>
              <w:rFonts w:hint="eastAsia"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</w:pPr>
          <w:r>
            <w:rPr>
              <w:rFonts w:hint="eastAsia"/>
            </w:rPr>
            <w:fldChar w:fldCharType="begin"/>
          </w:r>
          <w:r>
            <w:rPr>
              <w:rFonts w:hint="eastAsia"/>
            </w:rPr>
            <w:instrText xml:space="preserve"> HYPERLINK \l _Toc22496 </w:instrText>
          </w:r>
          <w:r>
            <w:rPr>
              <w:rFonts w:hint="eastAsia"/>
            </w:rPr>
            <w:fldChar w:fldCharType="separate"/>
          </w:r>
          <w:r>
            <w:rPr>
              <w:rFonts w:hint="eastAsia"/>
              <w:lang w:val="en-US" w:eastAsia="zh-CN"/>
            </w:rPr>
            <w:t>3.3结果申诉</w:t>
          </w:r>
          <w:r>
            <w:tab/>
          </w:r>
          <w:r>
            <w:fldChar w:fldCharType="begin"/>
          </w:r>
          <w:r>
            <w:instrText xml:space="preserve"> PAGEREF _Toc22496 \h </w:instrText>
          </w:r>
          <w:r>
            <w:fldChar w:fldCharType="separate"/>
          </w:r>
          <w:r>
            <w:t>14</w:t>
          </w:r>
          <w:r>
            <w:fldChar w:fldCharType="end"/>
          </w:r>
          <w:r>
            <w:rPr>
              <w:rFonts w:hint="eastAsia"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</w:pPr>
          <w:r>
            <w:rPr>
              <w:rFonts w:hint="eastAsia"/>
            </w:rPr>
            <w:fldChar w:fldCharType="begin"/>
          </w:r>
          <w:r>
            <w:rPr>
              <w:rFonts w:hint="eastAsia"/>
            </w:rPr>
            <w:instrText xml:space="preserve"> HYPERLINK \l _Toc17729 </w:instrText>
          </w:r>
          <w:r>
            <w:rPr>
              <w:rFonts w:hint="eastAsia"/>
            </w:rPr>
            <w:fldChar w:fldCharType="separate"/>
          </w:r>
          <w:r>
            <w:rPr>
              <w:rFonts w:hint="eastAsia"/>
              <w:lang w:val="en-US" w:eastAsia="zh-CN"/>
            </w:rPr>
            <w:t>3.4评估状态查询</w:t>
          </w:r>
          <w:r>
            <w:tab/>
          </w:r>
          <w:r>
            <w:fldChar w:fldCharType="begin"/>
          </w:r>
          <w:r>
            <w:instrText xml:space="preserve"> PAGEREF _Toc17729 \h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rPr>
              <w:rFonts w:hint="eastAsia"/>
            </w:rPr>
            <w:fldChar w:fldCharType="end"/>
          </w:r>
        </w:p>
        <w:p>
          <w:pPr>
            <w:pStyle w:val="2"/>
            <w:outlineLvl w:val="9"/>
            <w:rPr>
              <w:rFonts w:hint="eastAsia"/>
            </w:rPr>
          </w:pPr>
          <w:r>
            <w:rPr>
              <w:rFonts w:hint="eastAsia"/>
            </w:rPr>
            <w:fldChar w:fldCharType="end"/>
          </w:r>
        </w:p>
      </w:sdtContent>
    </w:sdt>
    <w:p>
      <w:pPr>
        <w:pStyle w:val="2"/>
      </w:pPr>
      <w:bookmarkStart w:id="1" w:name="_Toc21732"/>
      <w:r>
        <w:rPr>
          <w:rFonts w:hint="eastAsia"/>
        </w:rPr>
        <w:t>高校科研人员使用流程</w:t>
      </w:r>
      <w:bookmarkEnd w:id="1"/>
    </w:p>
    <w:p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2616200</wp:posOffset>
                </wp:positionH>
                <wp:positionV relativeFrom="paragraph">
                  <wp:posOffset>132715</wp:posOffset>
                </wp:positionV>
                <wp:extent cx="1287145" cy="511810"/>
                <wp:effectExtent l="6350" t="6350" r="20955" b="15240"/>
                <wp:wrapNone/>
                <wp:docPr id="568051876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7145" cy="51181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等待高校管理员审核通过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1" o:spid="_x0000_s1026" o:spt="1" style="position:absolute;left:0pt;margin-left:206pt;margin-top:10.45pt;height:40.3pt;width:101.35pt;z-index:251668480;v-text-anchor:middle;mso-width-relative:page;mso-height-relative:page;" fillcolor="#4472C4 [3204]" filled="t" stroked="t" coordsize="21600,21600" o:gfxdata="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">
                <v:fill on="t" focussize="0,0"/>
                <v:stroke weight="1pt" color="#172C51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等待高校管理员审核通过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eastAsia"/>
        </w:rPr>
        <w:t>登录注册流程：</w:t>
      </w:r>
    </w:p>
    <w:p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2317115</wp:posOffset>
                </wp:positionH>
                <wp:positionV relativeFrom="paragraph">
                  <wp:posOffset>182245</wp:posOffset>
                </wp:positionV>
                <wp:extent cx="278130" cy="0"/>
                <wp:effectExtent l="0" t="38100" r="7620" b="38100"/>
                <wp:wrapNone/>
                <wp:docPr id="1758775370" name="直接箭头连接符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813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直接箭头连接符 2" o:spid="_x0000_s1026" o:spt="32" type="#_x0000_t32" style="position:absolute;left:0pt;margin-left:182.45pt;margin-top:14.35pt;height:0pt;width:21.9pt;z-index:251667456;mso-width-relative:page;mso-height-relative:page;" filled="f" stroked="t" coordsize="21600,21600" o:gfxdata="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AAAAABkcnMvUEsBAhQAFAAAAAgAh07iQLF0U4vXAAAACQEAAA8AAAAAAAAAAQAg&#10;AAAAIgAAAGRycy9kb3ducmV2LnhtbFBLAQIUABQAAAAIAIdO4kCIn5CeDwIAAOkDAAAOAAAAAAAA&#10;AAEAIAAAACYBAABkcnMvZTJvRG9jLnhtbFBLBQYAAAAABgAGAFkBAACnBQAAAAA=&#10;">
                <v:fill on="f" focussize="0,0"/>
                <v:stroke weight="0.5pt" color="#4472C4 [3204]" miterlimit="8" joinstyle="miter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1316355</wp:posOffset>
                </wp:positionH>
                <wp:positionV relativeFrom="paragraph">
                  <wp:posOffset>14605</wp:posOffset>
                </wp:positionV>
                <wp:extent cx="1016635" cy="358140"/>
                <wp:effectExtent l="6350" t="6350" r="24765" b="16510"/>
                <wp:wrapNone/>
                <wp:docPr id="1612770209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6813" cy="35844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完善个人信息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1" o:spid="_x0000_s1026" o:spt="1" style="position:absolute;left:0pt;margin-left:103.65pt;margin-top:1.15pt;height:28.2pt;width:80.05pt;z-index:251666432;v-text-anchor:middle;mso-width-relative:page;mso-height-relative:page;" fillcolor="#4472C4 [3204]" filled="t" stroked="t" coordsize="21600,21600" o:gfxdata="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">
                <v:fill on="t" focussize="0,0"/>
                <v:stroke weight="1pt" color="#172C51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完善个人信息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1036320</wp:posOffset>
                </wp:positionH>
                <wp:positionV relativeFrom="paragraph">
                  <wp:posOffset>187325</wp:posOffset>
                </wp:positionV>
                <wp:extent cx="278130" cy="0"/>
                <wp:effectExtent l="0" t="38100" r="7620" b="38100"/>
                <wp:wrapNone/>
                <wp:docPr id="232806544" name="直接箭头连接符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8155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直接箭头连接符 2" o:spid="_x0000_s1026" o:spt="32" type="#_x0000_t32" style="position:absolute;left:0pt;margin-left:81.6pt;margin-top:14.75pt;height:0pt;width:21.9pt;z-index:251665408;mso-width-relative:page;mso-height-relative:page;" filled="f" stroked="t" coordsize="21600,21600" o:gfxdata="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">
                <v:fill on="f" focussize="0,0"/>
                <v:stroke weight="0.5pt" color="#4472C4 [3204]" miterlimit="8" joinstyle="miter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19685</wp:posOffset>
                </wp:positionH>
                <wp:positionV relativeFrom="paragraph">
                  <wp:posOffset>12065</wp:posOffset>
                </wp:positionV>
                <wp:extent cx="1016635" cy="358140"/>
                <wp:effectExtent l="6350" t="6350" r="24765" b="16510"/>
                <wp:wrapNone/>
                <wp:docPr id="204760481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6813" cy="35844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注册登录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1" o:spid="_x0000_s1026" o:spt="1" style="position:absolute;left:0pt;margin-left:1.55pt;margin-top:0.95pt;height:28.2pt;width:80.05pt;z-index:251664384;v-text-anchor:middle;mso-width-relative:page;mso-height-relative:page;" fillcolor="#4472C4 [3204]" filled="t" stroked="t" coordsize="21600,21600" o:gfxdata="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">
                <v:fill on="t" focussize="0,0"/>
                <v:stroke weight="1pt" color="#172C51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注册登录</w:t>
                      </w:r>
                    </w:p>
                  </w:txbxContent>
                </v:textbox>
              </v:rect>
            </w:pict>
          </mc:Fallback>
        </mc:AlternateContent>
      </w:r>
    </w:p>
    <w:p/>
    <w:p/>
    <w:p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1316355</wp:posOffset>
                </wp:positionH>
                <wp:positionV relativeFrom="paragraph">
                  <wp:posOffset>50800</wp:posOffset>
                </wp:positionV>
                <wp:extent cx="944245" cy="777240"/>
                <wp:effectExtent l="6350" t="6350" r="20955" b="16510"/>
                <wp:wrapNone/>
                <wp:docPr id="912850219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4245" cy="7772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学校审核</w:t>
                            </w:r>
                            <w:r>
                              <w:rPr>
                                <w:rFonts w:hint="eastAsia"/>
                                <w:lang w:eastAsia="zh-CN"/>
                              </w:rPr>
                              <w:t>（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形神和支付方式审核</w:t>
                            </w:r>
                            <w:r>
                              <w:rPr>
                                <w:rFonts w:hint="eastAsia"/>
                                <w:lang w:eastAsia="zh-CN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1" o:spid="_x0000_s1026" o:spt="1" style="position:absolute;left:0pt;margin-left:103.65pt;margin-top:4pt;height:61.2pt;width:74.35pt;z-index:251671552;v-text-anchor:middle;mso-width-relative:page;mso-height-relative:page;" fillcolor="#4472C4 [3204]" filled="t" stroked="t" coordsize="21600,21600" o:gfxdata="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B4TxnR1QAAAAkB&#10;AAAPAAAAAAAAAAEAIAAAACIAAABkcnMvZG93bnJldi54bWxQSwECFAAUAAAACACHTuJAhCNBX5AC&#10;AAAnBQAADgAAAAAAAAABACAAAAAkAQAAZHJzL2Uyb0RvYy54bWxQSwUGAAAAAAYABgBZAQAAJgYA&#10;AAAA&#10;">
                <v:fill on="t" focussize="0,0"/>
                <v:stroke weight="1pt" color="#172C51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/>
                        </w:rPr>
                        <w:t>学校审核</w:t>
                      </w:r>
                      <w:r>
                        <w:rPr>
                          <w:rFonts w:hint="eastAsia"/>
                          <w:lang w:eastAsia="zh-CN"/>
                        </w:rPr>
                        <w:t>（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形神和支付方式审核</w:t>
                      </w:r>
                      <w:r>
                        <w:rPr>
                          <w:rFonts w:hint="eastAsia"/>
                          <w:lang w:eastAsia="zh-CN"/>
                        </w:rPr>
                        <w:t>）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-206375</wp:posOffset>
                </wp:positionH>
                <wp:positionV relativeFrom="paragraph">
                  <wp:posOffset>207010</wp:posOffset>
                </wp:positionV>
                <wp:extent cx="1243330" cy="482600"/>
                <wp:effectExtent l="6350" t="6350" r="7620" b="6350"/>
                <wp:wrapNone/>
                <wp:docPr id="189153704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3406" cy="48280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科研人员提交技术交底书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1" o:spid="_x0000_s1026" o:spt="1" style="position:absolute;left:0pt;margin-left:-16.25pt;margin-top:16.3pt;height:38pt;width:97.9pt;z-index:251669504;v-text-anchor:middle;mso-width-relative:page;mso-height-relative:page;" fillcolor="#4472C4 [3204]" filled="t" stroked="t" coordsize="21600,21600" o:gfxdata="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">
                <v:fill on="t" focussize="0,0"/>
                <v:stroke weight="1pt" color="#172C51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科研人员提交技术交底书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eastAsia"/>
        </w:rPr>
        <w:t>申请前评估工作流程</w:t>
      </w:r>
    </w:p>
    <w:p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2558415</wp:posOffset>
                </wp:positionH>
                <wp:positionV relativeFrom="paragraph">
                  <wp:posOffset>17780</wp:posOffset>
                </wp:positionV>
                <wp:extent cx="770890" cy="358140"/>
                <wp:effectExtent l="6350" t="6350" r="22860" b="16510"/>
                <wp:wrapNone/>
                <wp:docPr id="14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0890" cy="3581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平台分配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1" o:spid="_x0000_s1026" o:spt="1" style="position:absolute;left:0pt;margin-left:201.45pt;margin-top:1.4pt;height:28.2pt;width:60.7pt;z-index:251676672;v-text-anchor:middle;mso-width-relative:page;mso-height-relative:page;" fillcolor="#4472C4 [3204]" filled="t" stroked="t" coordsize="21600,21600" o:gfxdata="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">
                <v:fill on="t" focussize="0,0"/>
                <v:stroke weight="1pt" color="#172C51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平台分配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2242185</wp:posOffset>
                </wp:positionH>
                <wp:positionV relativeFrom="paragraph">
                  <wp:posOffset>192405</wp:posOffset>
                </wp:positionV>
                <wp:extent cx="316230" cy="4445"/>
                <wp:effectExtent l="0" t="34925" r="7620" b="36830"/>
                <wp:wrapNone/>
                <wp:docPr id="901220857" name="直接箭头连接符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endCxn id="14" idx="1"/>
                      </wps:cNvCnPr>
                      <wps:spPr>
                        <a:xfrm>
                          <a:off x="0" y="0"/>
                          <a:ext cx="316230" cy="444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直接箭头连接符 2" o:spid="_x0000_s1026" o:spt="32" type="#_x0000_t32" style="position:absolute;left:0pt;margin-left:176.55pt;margin-top:15.15pt;height:0.35pt;width:24.9pt;z-index:251672576;mso-width-relative:page;mso-height-relative:page;" filled="f" stroked="t" coordsize="21600,21600" o:gfxdata="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hrwAadcAAAAJAQAADwAAAAAAAAABACAAAAAiAAAAZHJzL2Rvd25yZXYueG1sUEsBAhQAFAAAAAgA&#10;h07iQGFtWxImAgAAEwQAAA4AAAAAAAAAAQAgAAAAJgEAAGRycy9lMm9Eb2MueG1sUEsFBgAAAAAG&#10;AAYAWQEAAL4FAAAAAA==&#10;">
                <v:fill on="f" focussize="0,0"/>
                <v:stroke weight="0.5pt" color="#4472C4 [3204]" miterlimit="8" joinstyle="miter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3329305</wp:posOffset>
                </wp:positionH>
                <wp:positionV relativeFrom="paragraph">
                  <wp:posOffset>182880</wp:posOffset>
                </wp:positionV>
                <wp:extent cx="265430" cy="13970"/>
                <wp:effectExtent l="0" t="34290" r="1270" b="27940"/>
                <wp:wrapNone/>
                <wp:docPr id="15" name="直接箭头连接符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stCxn id="14" idx="3"/>
                      </wps:cNvCnPr>
                      <wps:spPr>
                        <a:xfrm flipV="1">
                          <a:off x="0" y="0"/>
                          <a:ext cx="265430" cy="1397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直接箭头连接符 2" o:spid="_x0000_s1026" o:spt="32" type="#_x0000_t32" style="position:absolute;left:0pt;flip:y;margin-left:262.15pt;margin-top:14.4pt;height:1.1pt;width:20.9pt;z-index:251677696;mso-width-relative:page;mso-height-relative:page;" filled="f" stroked="t" coordsize="21600,21600" o:gfxdata="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CR0XUtgAAAAJAQAADwAAAAAAAAABACAAAAAiAAAAZHJzL2Rvd25yZXYueG1sUEsBAhQAFAAAAAgA&#10;h07iQFfYdcAlAgAAFgQAAA4AAAAAAAAAAQAgAAAAJwEAAGRycy9lMm9Eb2MueG1sUEsFBgAAAAAG&#10;AAYAWQEAAL4FAAAAAA==&#10;">
                <v:fill on="f" focussize="0,0"/>
                <v:stroke weight="0.5pt" color="#4472C4 [3204]" miterlimit="8" joinstyle="miter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3574415</wp:posOffset>
                </wp:positionH>
                <wp:positionV relativeFrom="paragraph">
                  <wp:posOffset>6985</wp:posOffset>
                </wp:positionV>
                <wp:extent cx="1016635" cy="358140"/>
                <wp:effectExtent l="6350" t="6350" r="24765" b="16510"/>
                <wp:wrapNone/>
                <wp:docPr id="1998148619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6635" cy="3581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专家</w:t>
                            </w:r>
                            <w:r>
                              <w:rPr>
                                <w:rFonts w:hint="eastAsia"/>
                              </w:rPr>
                              <w:t>评估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1" o:spid="_x0000_s1026" o:spt="1" style="position:absolute;left:0pt;margin-left:281.45pt;margin-top:0.55pt;height:28.2pt;width:80.05pt;z-index:251673600;v-text-anchor:middle;mso-width-relative:page;mso-height-relative:page;" fillcolor="#4472C4 [3204]" filled="t" stroked="t" coordsize="21600,21600" o:gfxdata="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C4mzJs1AAAAAgB&#10;AAAPAAAAAAAAAAEAIAAAACIAAABkcnMvZG93bnJldi54bWxQSwECFAAUAAAACACHTuJAVUckU5EC&#10;AAApBQAADgAAAAAAAAABACAAAAAjAQAAZHJzL2Uyb0RvYy54bWxQSwUGAAAAAAYABgBZAQAAJgYA&#10;AAAA&#10;">
                <v:fill on="t" focussize="0,0"/>
                <v:stroke weight="1pt" color="#172C51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专家</w:t>
                      </w:r>
                      <w:r>
                        <w:rPr>
                          <w:rFonts w:hint="eastAsia"/>
                        </w:rPr>
                        <w:t>评估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4603750</wp:posOffset>
                </wp:positionH>
                <wp:positionV relativeFrom="paragraph">
                  <wp:posOffset>172720</wp:posOffset>
                </wp:positionV>
                <wp:extent cx="278130" cy="0"/>
                <wp:effectExtent l="0" t="38100" r="7620" b="38100"/>
                <wp:wrapNone/>
                <wp:docPr id="43881885" name="直接箭头连接符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813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直接箭头连接符 2" o:spid="_x0000_s1026" o:spt="32" type="#_x0000_t32" style="position:absolute;left:0pt;margin-left:362.5pt;margin-top:13.6pt;height:0pt;width:21.9pt;z-index:251675648;mso-width-relative:page;mso-height-relative:page;" filled="f" stroked="t" coordsize="21600,21600" o:gfxdata="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AAAAABkcnMvUEsBAhQAFAAAAAgAh07iQKMyKRDYAAAACQEAAA8AAAAAAAAAAQAg&#10;AAAAIgAAAGRycy9kb3ducmV2LnhtbFBLAQIUABQAAAAIAIdO4kC9Hm/zDgIAAOcDAAAOAAAAAAAA&#10;AAEAIAAAACcBAABkcnMvZTJvRG9jLnhtbFBLBQYAAAAABgAGAFkBAACnBQAAAAA=&#10;">
                <v:fill on="f" focussize="0,0"/>
                <v:stroke weight="0.5pt" color="#4472C4 [3204]" miterlimit="8" joinstyle="miter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4899660</wp:posOffset>
                </wp:positionH>
                <wp:positionV relativeFrom="paragraph">
                  <wp:posOffset>8890</wp:posOffset>
                </wp:positionV>
                <wp:extent cx="1016635" cy="358140"/>
                <wp:effectExtent l="6350" t="6350" r="24765" b="16510"/>
                <wp:wrapNone/>
                <wp:docPr id="1511929001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6635" cy="3581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打印评估报告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1" o:spid="_x0000_s1026" o:spt="1" style="position:absolute;left:0pt;margin-left:385.8pt;margin-top:0.7pt;height:28.2pt;width:80.05pt;z-index:251674624;v-text-anchor:middle;mso-width-relative:page;mso-height-relative:page;" fillcolor="#4472C4 [3204]" filled="t" stroked="t" coordsize="21600,21600" o:gfxdata="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">
                <v:fill on="t" focussize="0,0"/>
                <v:stroke weight="1pt" color="#172C51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打印评估报告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1036320</wp:posOffset>
                </wp:positionH>
                <wp:positionV relativeFrom="paragraph">
                  <wp:posOffset>187325</wp:posOffset>
                </wp:positionV>
                <wp:extent cx="278130" cy="0"/>
                <wp:effectExtent l="0" t="38100" r="7620" b="38100"/>
                <wp:wrapNone/>
                <wp:docPr id="759884720" name="直接箭头连接符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8155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直接箭头连接符 2" o:spid="_x0000_s1026" o:spt="32" type="#_x0000_t32" style="position:absolute;left:0pt;margin-left:81.6pt;margin-top:14.75pt;height:0pt;width:21.9pt;z-index:251670528;mso-width-relative:page;mso-height-relative:page;" filled="f" stroked="t" coordsize="21600,21600" o:gfxdata="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AAAAABkcnMvUEsBAhQAFAAAAAgAh07iQCSoa0PXAAAACQEAAA8AAAAAAAAAAQAg&#10;AAAAIgAAAGRycy9kb3ducmV2LnhtbFBLAQIUABQAAAAIAIdO4kD8fFxfDwIAAOgDAAAOAAAAAAAA&#10;AAEAIAAAACYBAABkcnMvZTJvRG9jLnhtbFBLBQYAAAAABgAGAFkBAACnBQAAAAA=&#10;">
                <v:fill on="f" focussize="0,0"/>
                <v:stroke weight="0.5pt" color="#4472C4 [3204]" miterlimit="8" joinstyle="miter" endarrow="block"/>
                <v:imagedata o:title=""/>
                <o:lock v:ext="edit" aspectratio="f"/>
              </v:shape>
            </w:pict>
          </mc:Fallback>
        </mc:AlternateContent>
      </w:r>
    </w:p>
    <w:p/>
    <w:p/>
    <w:p/>
    <w:p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使用问题可咨询电话：029-88668667</w:t>
      </w:r>
    </w:p>
    <w:p>
      <w:pPr>
        <w:pStyle w:val="2"/>
      </w:pPr>
      <w:bookmarkStart w:id="2" w:name="_Toc14641"/>
      <w:r>
        <w:rPr>
          <w:rFonts w:hint="eastAsia"/>
        </w:rPr>
        <w:t>1</w:t>
      </w:r>
      <w:r>
        <w:t>.</w:t>
      </w:r>
      <w:r>
        <w:fldChar w:fldCharType="begin"/>
      </w:r>
      <w:r>
        <w:instrText xml:space="preserve"> TOC \o "1-3" \h \z \u </w:instrText>
      </w:r>
      <w:r>
        <w:fldChar w:fldCharType="end"/>
      </w:r>
      <w:bookmarkStart w:id="3" w:name="_Toc132289486"/>
      <w:r>
        <w:t>登录</w:t>
      </w:r>
      <w:bookmarkEnd w:id="0"/>
      <w:bookmarkEnd w:id="2"/>
      <w:bookmarkEnd w:id="3"/>
    </w:p>
    <w:p>
      <w:pPr>
        <w:pStyle w:val="3"/>
        <w:outlineLvl w:val="0"/>
      </w:pPr>
      <w:bookmarkStart w:id="4" w:name="_Toc145336533"/>
      <w:bookmarkStart w:id="5" w:name="_Toc24621"/>
      <w:r>
        <w:rPr>
          <w:rFonts w:hint="eastAsia"/>
        </w:rPr>
        <w:t>1</w:t>
      </w:r>
      <w:r>
        <w:t>.1免密登录</w:t>
      </w:r>
      <w:bookmarkEnd w:id="4"/>
      <w:bookmarkEnd w:id="5"/>
    </w:p>
    <w:p>
      <w:pPr>
        <w:ind w:firstLine="560" w:firstLineChars="200"/>
        <w:rPr>
          <w:rFonts w:ascii="仿宋_GB2312" w:hAnsi="Calibri" w:eastAsia="仿宋_GB2312"/>
          <w:color w:val="000000"/>
          <w:sz w:val="28"/>
          <w:szCs w:val="24"/>
          <w:lang w:val="en-AU" w:bidi="he-IL"/>
        </w:rPr>
      </w:pPr>
      <w:r>
        <w:rPr>
          <w:rFonts w:hint="eastAsia" w:ascii="仿宋_GB2312" w:hAnsi="Calibri" w:eastAsia="仿宋_GB2312"/>
          <w:color w:val="000000"/>
          <w:sz w:val="28"/>
          <w:szCs w:val="24"/>
          <w:lang w:val="en-AU" w:bidi="he-IL"/>
        </w:rPr>
        <w:t>系统登录网址：</w:t>
      </w:r>
      <w:r>
        <w:rPr>
          <w:rFonts w:ascii="仿宋_GB2312" w:hAnsi="Calibri" w:eastAsia="仿宋_GB2312"/>
          <w:color w:val="000000"/>
          <w:sz w:val="28"/>
          <w:szCs w:val="24"/>
          <w:lang w:val="en-AU" w:bidi="he-IL"/>
        </w:rPr>
        <w:t>https://jszy.sneducloud.com/fwpt/#/index</w:t>
      </w:r>
    </w:p>
    <w:p>
      <w:pPr>
        <w:pStyle w:val="18"/>
        <w:ind w:firstLine="560"/>
      </w:pPr>
      <w:r>
        <w:t>在登录页面输入手机号并获取验证码，使用验证码登录。登录成功后会自动注册为个人用户。</w:t>
      </w:r>
    </w:p>
    <w:p>
      <w:pPr>
        <w:pStyle w:val="18"/>
        <w:ind w:firstLine="0" w:firstLineChars="0"/>
      </w:pPr>
      <w:r>
        <w:rPr>
          <w:lang w:val="en-US" w:bidi="ar-SA"/>
        </w:rPr>
        <w:drawing>
          <wp:inline distT="0" distB="0" distL="0" distR="0">
            <wp:extent cx="5274310" cy="2340610"/>
            <wp:effectExtent l="0" t="0" r="0" b="0"/>
            <wp:docPr id="71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7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0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outlineLvl w:val="0"/>
      </w:pPr>
      <w:bookmarkStart w:id="6" w:name="_Toc145336534"/>
      <w:bookmarkStart w:id="7" w:name="_Toc18562"/>
      <w:r>
        <w:rPr>
          <w:rFonts w:hint="eastAsia"/>
        </w:rPr>
        <w:t>1</w:t>
      </w:r>
      <w:r>
        <w:t>.2微信扫码登录</w:t>
      </w:r>
      <w:bookmarkEnd w:id="6"/>
      <w:bookmarkEnd w:id="7"/>
    </w:p>
    <w:p>
      <w:pPr>
        <w:bidi w:val="0"/>
      </w:pPr>
      <w:r>
        <w:t>在登录页面点击微信小图标</w:t>
      </w:r>
    </w:p>
    <w:p>
      <w:pPr>
        <w:pStyle w:val="18"/>
        <w:ind w:firstLine="0" w:firstLineChars="0"/>
      </w:pPr>
      <w:r>
        <w:rPr>
          <w:lang w:val="en-US" w:bidi="ar-SA"/>
        </w:rPr>
        <w:drawing>
          <wp:inline distT="0" distB="0" distL="0" distR="0">
            <wp:extent cx="5274310" cy="2642870"/>
            <wp:effectExtent l="0" t="0" r="0" b="0"/>
            <wp:docPr id="74" name="图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7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42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8"/>
        <w:ind w:firstLine="0" w:firstLineChars="0"/>
      </w:pPr>
      <w:r>
        <w:t>打开微信二维码页面，使用微信的扫一扫功能进行扫码并授权。</w:t>
      </w:r>
    </w:p>
    <w:p>
      <w:pPr>
        <w:pStyle w:val="18"/>
        <w:ind w:firstLine="0" w:firstLineChars="0"/>
      </w:pPr>
      <w:r>
        <w:rPr>
          <w:lang w:val="en-US" w:bidi="ar-SA"/>
        </w:rPr>
        <w:drawing>
          <wp:inline distT="0" distB="0" distL="0" distR="0">
            <wp:extent cx="5274310" cy="3289300"/>
            <wp:effectExtent l="0" t="0" r="0" b="0"/>
            <wp:docPr id="76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7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8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8"/>
        <w:ind w:firstLine="0" w:firstLineChars="0"/>
      </w:pPr>
      <w:r>
        <w:t>如果未绑定账号或未注册账号，那么需要输入账号信息（非必填，用于高校成果空间账号绑定）、手机号及验证码完成微信用户绑定。下次可以直接进行扫码登录。</w:t>
      </w:r>
    </w:p>
    <w:p>
      <w:pPr>
        <w:pStyle w:val="18"/>
        <w:ind w:firstLine="0" w:firstLineChars="0"/>
      </w:pPr>
      <w:r>
        <w:rPr>
          <w:lang w:val="en-US" w:bidi="ar-SA"/>
        </w:rPr>
        <w:drawing>
          <wp:inline distT="0" distB="0" distL="0" distR="0">
            <wp:extent cx="5274310" cy="2736850"/>
            <wp:effectExtent l="0" t="0" r="0" b="0"/>
            <wp:docPr id="77" name="图片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7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3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outlineLvl w:val="0"/>
      </w:pPr>
      <w:bookmarkStart w:id="8" w:name="_Toc145336535"/>
      <w:bookmarkStart w:id="9" w:name="_Toc11473"/>
      <w:r>
        <w:rPr>
          <w:rFonts w:hint="eastAsia"/>
        </w:rPr>
        <w:t>1</w:t>
      </w:r>
      <w:r>
        <w:t>.3高校成果空间登录</w:t>
      </w:r>
      <w:bookmarkEnd w:id="8"/>
      <w:bookmarkEnd w:id="9"/>
    </w:p>
    <w:p>
      <w:pPr>
        <w:bidi w:val="0"/>
      </w:pPr>
      <w:r>
        <w:t>在登录页面点击</w:t>
      </w:r>
      <w:r>
        <w:rPr>
          <w:rFonts w:hint="eastAsia"/>
        </w:rPr>
        <w:t>高校</w:t>
      </w:r>
      <w:r>
        <w:t>成果空间小图标</w:t>
      </w:r>
    </w:p>
    <w:p>
      <w:pPr>
        <w:pStyle w:val="18"/>
        <w:ind w:firstLine="0" w:firstLineChars="0"/>
      </w:pPr>
      <w:r>
        <w:rPr>
          <w:lang w:val="en-US" w:bidi="ar-SA"/>
        </w:rPr>
        <w:drawing>
          <wp:inline distT="0" distB="0" distL="0" distR="0">
            <wp:extent cx="5274310" cy="2713355"/>
            <wp:effectExtent l="0" t="0" r="0" b="0"/>
            <wp:docPr id="78" name="图片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7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13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8"/>
        <w:ind w:firstLine="0" w:firstLineChars="0"/>
      </w:pPr>
      <w:r>
        <w:t>打开高校成果空间账号登录页面，输入账号信息、手机号和验证码并选择用户类型，点击登录完成高校成果空间账号登录。</w:t>
      </w:r>
      <w:r>
        <w:rPr>
          <w:rFonts w:hint="eastAsia"/>
        </w:rPr>
        <w:t>（采用成果空间账号登录成功后，系统已经将手机号码同成果空间账号绑定，</w:t>
      </w:r>
      <w:r>
        <w:rPr>
          <w:rFonts w:hint="eastAsia"/>
          <w:color w:val="FF0000"/>
        </w:rPr>
        <w:t>后续登录直接采用1</w:t>
      </w:r>
      <w:r>
        <w:rPr>
          <w:color w:val="FF0000"/>
        </w:rPr>
        <w:t>.1</w:t>
      </w:r>
      <w:r>
        <w:rPr>
          <w:rFonts w:hint="eastAsia"/>
          <w:color w:val="FF0000"/>
        </w:rPr>
        <w:t>介绍的，电话号码登录即可，不用再选择成果空间账号登录</w:t>
      </w:r>
      <w:r>
        <w:rPr>
          <w:rFonts w:hint="eastAsia"/>
        </w:rPr>
        <w:t>）</w:t>
      </w:r>
    </w:p>
    <w:p>
      <w:pPr>
        <w:pStyle w:val="18"/>
        <w:ind w:firstLine="0" w:firstLineChars="0"/>
      </w:pPr>
      <w:r>
        <w:rPr>
          <w:lang w:val="en-US" w:bidi="ar-SA"/>
        </w:rPr>
        <w:drawing>
          <wp:inline distT="0" distB="0" distL="0" distR="0">
            <wp:extent cx="5274310" cy="2621915"/>
            <wp:effectExtent l="0" t="0" r="0" b="0"/>
            <wp:docPr id="79" name="图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7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21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outlineLvl w:val="0"/>
      </w:pPr>
      <w:bookmarkStart w:id="10" w:name="_Toc145336536"/>
      <w:bookmarkStart w:id="11" w:name="_Toc18541"/>
      <w:r>
        <w:rPr>
          <w:rFonts w:hint="eastAsia"/>
        </w:rPr>
        <w:t>1</w:t>
      </w:r>
      <w:r>
        <w:t>.4完善个人信息</w:t>
      </w:r>
      <w:bookmarkEnd w:id="10"/>
      <w:bookmarkEnd w:id="11"/>
    </w:p>
    <w:p>
      <w:pPr>
        <w:pStyle w:val="18"/>
        <w:ind w:firstLine="420" w:firstLineChars="0"/>
      </w:pPr>
      <w:r>
        <w:t>用户在登录到系统中后会默认注册用户信息且状态为“待审核”，该状态下的用户只能进行查看操作，这时候需要用户进行个人信息的完善，如下图所示，用户点击右上的</w:t>
      </w:r>
      <w:r>
        <w:drawing>
          <wp:inline distT="0" distB="0" distL="0" distR="0">
            <wp:extent cx="219075" cy="161925"/>
            <wp:effectExtent l="0" t="0" r="9525" b="9525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显示个人中心和退出登录，点击个人中心。</w:t>
      </w:r>
    </w:p>
    <w:p>
      <w:pPr>
        <w:pStyle w:val="18"/>
        <w:ind w:firstLine="0" w:firstLineChars="0"/>
      </w:pPr>
      <w:r>
        <w:drawing>
          <wp:inline distT="0" distB="0" distL="0" distR="0">
            <wp:extent cx="5274310" cy="2418080"/>
            <wp:effectExtent l="0" t="0" r="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8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8"/>
        <w:ind w:firstLine="0" w:firstLineChars="0"/>
        <w:jc w:val="left"/>
      </w:pPr>
      <w:r>
        <w:tab/>
      </w:r>
      <w:r>
        <w:t>用户在个人中心页面输入姓名、性别、所属机构（</w:t>
      </w:r>
      <w:r>
        <w:rPr>
          <w:rFonts w:hint="eastAsia"/>
        </w:rPr>
        <w:t>所属高校</w:t>
      </w:r>
      <w:r>
        <w:t>）、职务、电话（登录的手机号，不可修改）、邮箱、</w:t>
      </w:r>
      <w:r>
        <w:rPr>
          <w:rFonts w:hint="eastAsia"/>
        </w:rPr>
        <w:t>民族（非必填），并勾选</w:t>
      </w:r>
      <w:r>
        <w:drawing>
          <wp:inline distT="0" distB="0" distL="0" distR="0">
            <wp:extent cx="4143375" cy="323850"/>
            <wp:effectExtent l="0" t="0" r="9525" b="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143375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免责声明条款后点击“保存”完成个人信息的完善，需要</w:t>
      </w:r>
      <w:r>
        <w:rPr>
          <w:rFonts w:hint="eastAsia"/>
          <w:color w:val="FF0000"/>
          <w:highlight w:val="none"/>
          <w:lang w:val="en-US" w:eastAsia="zh-CN"/>
        </w:rPr>
        <w:t>机构</w:t>
      </w:r>
      <w:r>
        <w:rPr>
          <w:rFonts w:hint="eastAsia"/>
          <w:color w:val="FF0000"/>
        </w:rPr>
        <w:t>管理人员</w:t>
      </w:r>
      <w:r>
        <w:rPr>
          <w:rFonts w:hint="eastAsia"/>
        </w:rPr>
        <w:t>审核通过后才能开放其余操作权限。</w:t>
      </w:r>
    </w:p>
    <w:p>
      <w:pPr>
        <w:bidi w:val="0"/>
      </w:pPr>
      <w:r>
        <w:drawing>
          <wp:inline distT="0" distB="0" distL="0" distR="0">
            <wp:extent cx="5274310" cy="3622675"/>
            <wp:effectExtent l="0" t="0" r="0" b="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2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</w:pPr>
    </w:p>
    <w:p>
      <w:pPr>
        <w:pStyle w:val="2"/>
        <w:bidi w:val="0"/>
      </w:pPr>
      <w:bookmarkStart w:id="12" w:name="_Toc31410"/>
      <w:r>
        <w:rPr>
          <w:rFonts w:hint="eastAsia"/>
        </w:rPr>
        <w:t>2高校机构</w:t>
      </w:r>
      <w:r>
        <w:t>管理员相关操作</w:t>
      </w:r>
      <w:bookmarkEnd w:id="12"/>
    </w:p>
    <w:p>
      <w:pPr>
        <w:pStyle w:val="3"/>
        <w:outlineLvl w:val="0"/>
      </w:pPr>
      <w:bookmarkStart w:id="13" w:name="_Toc145336547"/>
      <w:bookmarkStart w:id="14" w:name="_Toc132289510"/>
      <w:bookmarkStart w:id="15" w:name="_Toc30857"/>
      <w:r>
        <w:t>2.1审核</w:t>
      </w:r>
      <w:r>
        <w:rPr>
          <w:rFonts w:hint="eastAsia"/>
        </w:rPr>
        <w:t>、管理</w:t>
      </w:r>
      <w:r>
        <w:t>人员信息</w:t>
      </w:r>
      <w:bookmarkEnd w:id="13"/>
      <w:bookmarkEnd w:id="14"/>
      <w:bookmarkEnd w:id="15"/>
    </w:p>
    <w:p>
      <w:pPr>
        <w:pStyle w:val="4"/>
        <w:bidi w:val="0"/>
        <w:outlineLvl w:val="1"/>
      </w:pPr>
      <w:r>
        <w:rPr>
          <w:rFonts w:hint="eastAsia"/>
        </w:rPr>
        <w:t xml:space="preserve"> </w:t>
      </w:r>
      <w:r>
        <w:t xml:space="preserve">  </w:t>
      </w:r>
      <w:bookmarkStart w:id="16" w:name="_Toc5439"/>
      <w:r>
        <w:rPr>
          <w:rFonts w:hint="eastAsia"/>
          <w:lang w:eastAsia="zh-CN"/>
        </w:rPr>
        <w:t>（</w:t>
      </w:r>
      <w:r>
        <w:rPr>
          <w:rFonts w:hint="eastAsia"/>
        </w:rPr>
        <w:t>1）审核人员信息</w:t>
      </w:r>
      <w:bookmarkEnd w:id="16"/>
    </w:p>
    <w:p>
      <w:pPr>
        <w:spacing w:line="360" w:lineRule="auto"/>
        <w:ind w:firstLine="560" w:firstLineChars="200"/>
        <w:rPr>
          <w:rFonts w:ascii="仿宋_GB2312" w:hAnsi="Calibri" w:eastAsia="仿宋_GB2312" w:cstheme="minorBidi"/>
          <w:color w:val="000000"/>
          <w:kern w:val="2"/>
          <w:sz w:val="28"/>
          <w:szCs w:val="24"/>
          <w:lang w:val="en-AU" w:eastAsia="zh-CN" w:bidi="he-IL"/>
        </w:rPr>
      </w:pPr>
      <w:r>
        <w:rPr>
          <w:rFonts w:ascii="仿宋_GB2312" w:hAnsi="Calibri" w:eastAsia="仿宋_GB2312" w:cstheme="minorBidi"/>
          <w:color w:val="000000"/>
          <w:kern w:val="2"/>
          <w:sz w:val="28"/>
          <w:szCs w:val="24"/>
          <w:lang w:val="en-AU" w:eastAsia="zh-CN" w:bidi="he-IL"/>
        </w:rPr>
        <w:t>机构管理员可以</w:t>
      </w:r>
      <w:r>
        <w:rPr>
          <w:rFonts w:hint="eastAsia" w:ascii="仿宋_GB2312" w:hAnsi="Calibri" w:eastAsia="仿宋_GB2312" w:cstheme="minorBidi"/>
          <w:color w:val="000000"/>
          <w:kern w:val="2"/>
          <w:sz w:val="28"/>
          <w:szCs w:val="24"/>
          <w:lang w:val="en-AU" w:eastAsia="zh-CN" w:bidi="he-IL"/>
        </w:rPr>
        <w:t>对</w:t>
      </w:r>
      <w:r>
        <w:rPr>
          <w:rFonts w:ascii="仿宋_GB2312" w:hAnsi="Calibri" w:eastAsia="仿宋_GB2312" w:cstheme="minorBidi"/>
          <w:color w:val="000000"/>
          <w:kern w:val="2"/>
          <w:sz w:val="28"/>
          <w:szCs w:val="24"/>
          <w:lang w:val="en-AU" w:eastAsia="zh-CN" w:bidi="he-IL"/>
        </w:rPr>
        <w:t>自己机构下人员进行审核操作，点击“基础信息”菜单的“账号管理”，打开账号管理页面，在列表页操作栏点击【审核】，可以进行“通过”和“退回”操作，退回需要填写退回原因。</w:t>
      </w:r>
    </w:p>
    <w:p>
      <w:pPr>
        <w:pStyle w:val="19"/>
        <w:spacing w:line="360" w:lineRule="auto"/>
        <w:rPr>
          <w:rFonts w:ascii="Times New Roman" w:hAnsi="Times New Roman" w:eastAsia="仿宋_GB2312"/>
          <w:b w:val="0"/>
          <w:szCs w:val="28"/>
        </w:rPr>
      </w:pPr>
      <w:r>
        <w:drawing>
          <wp:inline distT="0" distB="0" distL="0" distR="0">
            <wp:extent cx="5274310" cy="152844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28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bidi w:val="0"/>
        <w:outlineLvl w:val="1"/>
      </w:pPr>
      <w:bookmarkStart w:id="17" w:name="_Toc16350"/>
      <w:r>
        <w:t>(2)</w:t>
      </w:r>
      <w:r>
        <w:rPr>
          <w:rFonts w:hint="eastAsia"/>
        </w:rPr>
        <w:t>新增、修改高校</w:t>
      </w:r>
      <w:r>
        <w:t>人员信息</w:t>
      </w:r>
      <w:bookmarkEnd w:id="17"/>
    </w:p>
    <w:p>
      <w:pPr>
        <w:spacing w:line="360" w:lineRule="auto"/>
        <w:ind w:firstLine="560" w:firstLineChars="200"/>
        <w:rPr>
          <w:rFonts w:ascii="仿宋_GB2312" w:hAnsi="Calibri" w:eastAsia="仿宋_GB2312" w:cstheme="minorBidi"/>
          <w:color w:val="000000"/>
          <w:kern w:val="2"/>
          <w:sz w:val="28"/>
          <w:szCs w:val="24"/>
          <w:lang w:val="en-AU" w:eastAsia="zh-CN" w:bidi="he-IL"/>
        </w:rPr>
      </w:pPr>
      <w:r>
        <w:rPr>
          <w:rFonts w:ascii="仿宋_GB2312" w:hAnsi="Calibri" w:eastAsia="仿宋_GB2312" w:cstheme="minorBidi"/>
          <w:color w:val="000000"/>
          <w:kern w:val="2"/>
          <w:sz w:val="28"/>
          <w:szCs w:val="24"/>
          <w:lang w:val="en-AU" w:eastAsia="zh-CN" w:bidi="he-IL"/>
        </w:rPr>
        <w:t>机构管理员可以</w:t>
      </w:r>
      <w:r>
        <w:rPr>
          <w:rFonts w:hint="eastAsia" w:ascii="仿宋_GB2312" w:hAnsi="Calibri" w:eastAsia="仿宋_GB2312" w:cstheme="minorBidi"/>
          <w:color w:val="000000"/>
          <w:kern w:val="2"/>
          <w:sz w:val="28"/>
          <w:szCs w:val="24"/>
          <w:lang w:val="en-AU" w:eastAsia="zh-CN" w:bidi="he-IL"/>
        </w:rPr>
        <w:t>对</w:t>
      </w:r>
      <w:r>
        <w:rPr>
          <w:rFonts w:ascii="仿宋_GB2312" w:hAnsi="Calibri" w:eastAsia="仿宋_GB2312" w:cstheme="minorBidi"/>
          <w:color w:val="000000"/>
          <w:kern w:val="2"/>
          <w:sz w:val="28"/>
          <w:szCs w:val="24"/>
          <w:lang w:val="en-AU" w:eastAsia="zh-CN" w:bidi="he-IL"/>
        </w:rPr>
        <w:t>自己机构下人员进行</w:t>
      </w:r>
      <w:r>
        <w:rPr>
          <w:rFonts w:hint="eastAsia" w:ascii="仿宋_GB2312" w:hAnsi="Calibri" w:eastAsia="仿宋_GB2312" w:cstheme="minorBidi"/>
          <w:color w:val="000000"/>
          <w:kern w:val="2"/>
          <w:sz w:val="28"/>
          <w:szCs w:val="24"/>
          <w:lang w:val="en-AU" w:eastAsia="zh-CN" w:bidi="he-IL"/>
        </w:rPr>
        <w:t>角色分配管理</w:t>
      </w:r>
      <w:r>
        <w:rPr>
          <w:rFonts w:ascii="仿宋_GB2312" w:hAnsi="Calibri" w:eastAsia="仿宋_GB2312" w:cstheme="minorBidi"/>
          <w:color w:val="000000"/>
          <w:kern w:val="2"/>
          <w:sz w:val="28"/>
          <w:szCs w:val="24"/>
          <w:lang w:val="en-AU" w:eastAsia="zh-CN" w:bidi="he-IL"/>
        </w:rPr>
        <w:t>操作，点击“基础信息”菜单的“账号管理”，打开账号管理页面，</w:t>
      </w:r>
      <w:r>
        <w:rPr>
          <w:rFonts w:hint="eastAsia" w:ascii="仿宋_GB2312" w:hAnsi="Calibri" w:eastAsia="仿宋_GB2312" w:cstheme="minorBidi"/>
          <w:color w:val="000000"/>
          <w:kern w:val="2"/>
          <w:sz w:val="28"/>
          <w:szCs w:val="24"/>
          <w:lang w:val="en-AU" w:eastAsia="zh-CN" w:bidi="he-IL"/>
        </w:rPr>
        <w:t>在列表页面左上角点击【新增】按钮，填写新增人员信息。</w:t>
      </w:r>
    </w:p>
    <w:p>
      <w:pPr>
        <w:ind w:firstLine="420" w:firstLineChars="200"/>
        <w:rPr>
          <w:rFonts w:ascii="Times New Roman" w:hAnsi="Times New Roman" w:eastAsia="仿宋_GB2312"/>
          <w:szCs w:val="28"/>
        </w:rPr>
      </w:pPr>
      <w:r>
        <w:rPr>
          <w:rFonts w:ascii="Times New Roman" w:hAnsi="Times New Roman" w:eastAsia="仿宋_GB2312"/>
          <w:szCs w:val="28"/>
        </w:rPr>
        <w:drawing>
          <wp:inline distT="0" distB="0" distL="0" distR="0">
            <wp:extent cx="5274310" cy="1880870"/>
            <wp:effectExtent l="0" t="0" r="2540" b="5080"/>
            <wp:docPr id="70110607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1106079" name="图片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80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560" w:firstLineChars="200"/>
        <w:rPr>
          <w:rFonts w:ascii="仿宋_GB2312" w:hAnsi="Calibri" w:eastAsia="仿宋_GB2312" w:cstheme="minorBidi"/>
          <w:color w:val="000000"/>
          <w:kern w:val="2"/>
          <w:sz w:val="28"/>
          <w:szCs w:val="24"/>
          <w:lang w:val="en-AU" w:eastAsia="zh-CN" w:bidi="he-IL"/>
        </w:rPr>
      </w:pPr>
      <w:r>
        <w:rPr>
          <w:rFonts w:hint="eastAsia" w:ascii="仿宋_GB2312" w:hAnsi="Calibri" w:eastAsia="仿宋_GB2312" w:cstheme="minorBidi"/>
          <w:color w:val="000000"/>
          <w:kern w:val="2"/>
          <w:sz w:val="28"/>
          <w:szCs w:val="24"/>
          <w:lang w:val="en-AU" w:eastAsia="zh-CN" w:bidi="he-IL"/>
        </w:rPr>
        <w:t>用户类型一般选择“机构用户”，其它信息如实填写，点击确认，已经新建好用户账户信息。</w:t>
      </w:r>
    </w:p>
    <w:p>
      <w:pPr>
        <w:spacing w:line="360" w:lineRule="auto"/>
        <w:ind w:firstLine="560" w:firstLineChars="200"/>
        <w:rPr>
          <w:rFonts w:ascii="仿宋_GB2312" w:hAnsi="Calibri" w:eastAsia="仿宋_GB2312" w:cstheme="minorBidi"/>
          <w:color w:val="000000"/>
          <w:kern w:val="2"/>
          <w:sz w:val="28"/>
          <w:szCs w:val="24"/>
          <w:lang w:val="en-AU" w:eastAsia="zh-CN" w:bidi="he-IL"/>
        </w:rPr>
      </w:pPr>
      <w:r>
        <w:rPr>
          <w:rFonts w:hint="eastAsia" w:ascii="仿宋_GB2312" w:hAnsi="Calibri" w:eastAsia="仿宋_GB2312" w:cstheme="minorBidi"/>
          <w:color w:val="000000"/>
          <w:kern w:val="2"/>
          <w:sz w:val="28"/>
          <w:szCs w:val="24"/>
          <w:lang w:val="en-AU" w:eastAsia="zh-CN" w:bidi="he-IL"/>
        </w:rPr>
        <w:t>在列表界面，搜索刚新建好的用户，点击该用户数据条后的【角色】按钮</w:t>
      </w:r>
      <w:r>
        <w:rPr>
          <w:rFonts w:ascii="仿宋_GB2312" w:hAnsi="Calibri" w:eastAsia="仿宋_GB2312" w:cstheme="minorBidi"/>
          <w:color w:val="000000"/>
          <w:kern w:val="2"/>
          <w:sz w:val="28"/>
          <w:szCs w:val="24"/>
          <w:lang w:val="en-AU" w:eastAsia="zh-CN" w:bidi="he-IL"/>
        </w:rPr>
        <w:t>，</w:t>
      </w:r>
      <w:r>
        <w:rPr>
          <w:rFonts w:hint="eastAsia" w:ascii="仿宋_GB2312" w:hAnsi="Calibri" w:eastAsia="仿宋_GB2312" w:cstheme="minorBidi"/>
          <w:color w:val="000000"/>
          <w:kern w:val="2"/>
          <w:sz w:val="28"/>
          <w:szCs w:val="24"/>
          <w:lang w:val="en-AU" w:eastAsia="zh-CN" w:bidi="he-IL"/>
        </w:rPr>
        <w:t>选择用户角色类型。</w:t>
      </w:r>
    </w:p>
    <w:p>
      <w:pPr>
        <w:ind w:firstLine="420" w:firstLineChars="200"/>
        <w:rPr>
          <w:rFonts w:ascii="Times New Roman" w:hAnsi="Times New Roman" w:eastAsia="仿宋_GB2312"/>
          <w:szCs w:val="28"/>
        </w:rPr>
      </w:pPr>
    </w:p>
    <w:p>
      <w:r>
        <w:drawing>
          <wp:inline distT="0" distB="0" distL="0" distR="0">
            <wp:extent cx="5274310" cy="890270"/>
            <wp:effectExtent l="0" t="0" r="2540" b="5080"/>
            <wp:docPr id="72290723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2907233" name="图片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9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560" w:firstLineChars="200"/>
        <w:rPr>
          <w:rFonts w:hint="eastAsia" w:ascii="仿宋_GB2312" w:hAnsi="Calibri" w:eastAsia="仿宋_GB2312" w:cstheme="minorBidi"/>
          <w:color w:val="000000"/>
          <w:kern w:val="2"/>
          <w:sz w:val="28"/>
          <w:szCs w:val="24"/>
          <w:lang w:val="en-AU" w:eastAsia="zh-CN" w:bidi="he-IL"/>
        </w:rPr>
      </w:pPr>
      <w:r>
        <w:rPr>
          <w:rFonts w:hint="eastAsia" w:ascii="仿宋_GB2312" w:hAnsi="Calibri" w:eastAsia="仿宋_GB2312" w:cstheme="minorBidi"/>
          <w:color w:val="000000"/>
          <w:kern w:val="2"/>
          <w:sz w:val="28"/>
          <w:szCs w:val="24"/>
          <w:lang w:val="en-AU" w:eastAsia="zh-CN" w:bidi="he-IL"/>
        </w:rPr>
        <w:t>高校机构管理员：即作为所属高校管理人员，可以审核，管理高校的项目和人员（请谨慎新建管理员角色，管理员拥有该校所有项目、人员的管理权限）</w:t>
      </w:r>
    </w:p>
    <w:p>
      <w:pPr>
        <w:spacing w:line="360" w:lineRule="auto"/>
        <w:ind w:firstLine="560" w:firstLineChars="200"/>
        <w:rPr>
          <w:rFonts w:hint="eastAsia" w:ascii="仿宋_GB2312" w:hAnsi="Calibri" w:eastAsia="仿宋_GB2312" w:cstheme="minorBidi"/>
          <w:color w:val="000000"/>
          <w:kern w:val="2"/>
          <w:sz w:val="28"/>
          <w:szCs w:val="24"/>
          <w:lang w:val="en-AU" w:eastAsia="zh-CN" w:bidi="he-IL"/>
        </w:rPr>
      </w:pPr>
      <w:r>
        <w:rPr>
          <w:rFonts w:hint="eastAsia" w:ascii="仿宋_GB2312" w:hAnsi="Calibri" w:eastAsia="仿宋_GB2312" w:cstheme="minorBidi"/>
          <w:color w:val="000000"/>
          <w:kern w:val="2"/>
          <w:sz w:val="28"/>
          <w:szCs w:val="24"/>
          <w:lang w:val="en-AU" w:eastAsia="zh-CN" w:bidi="he-IL"/>
        </w:rPr>
        <w:t>成果持有人：可以上传技术交底书、上传成果等（目前只开放部分功能）</w:t>
      </w:r>
    </w:p>
    <w:p>
      <w:pPr>
        <w:spacing w:line="360" w:lineRule="auto"/>
        <w:ind w:firstLine="560" w:firstLineChars="200"/>
        <w:rPr>
          <w:rFonts w:hint="eastAsia" w:ascii="仿宋_GB2312" w:hAnsi="Calibri" w:eastAsia="仿宋_GB2312" w:cstheme="minorBidi"/>
          <w:color w:val="000000"/>
          <w:kern w:val="2"/>
          <w:sz w:val="28"/>
          <w:szCs w:val="24"/>
          <w:lang w:val="en-AU" w:eastAsia="zh-CN" w:bidi="he-IL"/>
        </w:rPr>
      </w:pPr>
      <w:r>
        <w:rPr>
          <w:rFonts w:hint="eastAsia" w:ascii="仿宋_GB2312" w:hAnsi="Calibri" w:eastAsia="仿宋_GB2312" w:cstheme="minorBidi"/>
          <w:color w:val="000000"/>
          <w:kern w:val="2"/>
          <w:sz w:val="28"/>
          <w:szCs w:val="24"/>
          <w:lang w:val="en-AU" w:eastAsia="zh-CN" w:bidi="he-IL"/>
        </w:rPr>
        <w:t>技术经理人：可以跟踪、维护高校技术成果、发布相关需求</w:t>
      </w:r>
    </w:p>
    <w:p>
      <w:pPr>
        <w:spacing w:line="360" w:lineRule="auto"/>
        <w:ind w:firstLine="560" w:firstLineChars="200"/>
        <w:rPr>
          <w:rFonts w:hint="eastAsia" w:ascii="仿宋_GB2312" w:hAnsi="Calibri" w:eastAsia="仿宋_GB2312" w:cstheme="minorBidi"/>
          <w:color w:val="000000"/>
          <w:kern w:val="2"/>
          <w:sz w:val="28"/>
          <w:szCs w:val="24"/>
          <w:lang w:val="en-AU" w:eastAsia="zh-CN" w:bidi="he-IL"/>
        </w:rPr>
      </w:pPr>
      <w:r>
        <w:rPr>
          <w:rFonts w:hint="eastAsia" w:ascii="仿宋_GB2312" w:hAnsi="Calibri" w:eastAsia="仿宋_GB2312" w:cstheme="minorBidi"/>
          <w:color w:val="000000"/>
          <w:kern w:val="2"/>
          <w:sz w:val="28"/>
          <w:szCs w:val="24"/>
          <w:lang w:val="en-AU" w:eastAsia="zh-CN" w:bidi="he-IL"/>
        </w:rPr>
        <w:t>高校知识产权管理员：审核、管理、查看高校所有的申请前评估项目。</w:t>
      </w:r>
    </w:p>
    <w:p>
      <w:pPr>
        <w:pStyle w:val="3"/>
        <w:outlineLvl w:val="0"/>
      </w:pPr>
      <w:bookmarkStart w:id="18" w:name="_Toc13163"/>
      <w:r>
        <w:t>2.2</w:t>
      </w:r>
      <w:r>
        <w:rPr>
          <w:rFonts w:hint="eastAsia"/>
        </w:rPr>
        <w:t>专利申请前评估业务操作</w:t>
      </w:r>
      <w:bookmarkEnd w:id="18"/>
    </w:p>
    <w:p>
      <w:pPr>
        <w:pStyle w:val="4"/>
        <w:bidi w:val="0"/>
        <w:outlineLvl w:val="1"/>
      </w:pPr>
      <w:bookmarkStart w:id="19" w:name="_Toc23925"/>
      <w:r>
        <w:rPr>
          <w:rFonts w:hint="eastAsia"/>
        </w:rPr>
        <w:t>（1）申请审核</w:t>
      </w:r>
      <w:bookmarkEnd w:id="19"/>
    </w:p>
    <w:p>
      <w:pPr>
        <w:pStyle w:val="18"/>
        <w:adjustRightInd w:val="0"/>
        <w:snapToGrid w:val="0"/>
        <w:spacing w:line="560" w:lineRule="exact"/>
        <w:ind w:firstLine="560"/>
      </w:pPr>
      <w:r>
        <w:rPr>
          <w:rFonts w:hint="eastAsia"/>
        </w:rPr>
        <w:t>用户可以在评估申请菜单中进行审核专利操作。点击操作栏【审核】按钮</w:t>
      </w:r>
      <w:r>
        <w:t>，打开</w:t>
      </w:r>
      <w:r>
        <w:rPr>
          <w:rFonts w:hint="eastAsia"/>
        </w:rPr>
        <w:t>专利审核</w:t>
      </w:r>
      <w:r>
        <w:t>页面</w:t>
      </w:r>
      <w:r>
        <w:rPr>
          <w:rFonts w:hint="eastAsia"/>
        </w:rPr>
        <w:t>，可以进行“通过”、“不通过”操作</w:t>
      </w:r>
      <w:r>
        <w:t>，</w:t>
      </w:r>
      <w:r>
        <w:rPr>
          <w:rFonts w:hint="eastAsia"/>
        </w:rPr>
        <w:t>通过后专利审核通过，可以进行分配操作，不通过则有专利申请人进行编辑重新提交审核</w:t>
      </w:r>
      <w:r>
        <w:t>。</w:t>
      </w:r>
    </w:p>
    <w:p>
      <w:pPr>
        <w:pStyle w:val="21"/>
        <w:spacing w:line="360" w:lineRule="auto"/>
        <w:rPr>
          <w:lang w:bidi="ar-SA"/>
        </w:rPr>
      </w:pPr>
      <w:r>
        <w:rPr>
          <w:lang w:bidi="ar-SA"/>
        </w:rPr>
        <w:drawing>
          <wp:inline distT="0" distB="0" distL="0" distR="0">
            <wp:extent cx="5274310" cy="2592705"/>
            <wp:effectExtent l="0" t="0" r="0" b="0"/>
            <wp:docPr id="81" name="图片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8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92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bidi w:val="0"/>
        <w:outlineLvl w:val="1"/>
      </w:pPr>
      <w:bookmarkStart w:id="20" w:name="_Toc29818"/>
      <w:r>
        <w:rPr>
          <w:rFonts w:hint="eastAsia"/>
        </w:rPr>
        <w:t>（2）评估申请上传</w:t>
      </w:r>
      <w:bookmarkEnd w:id="20"/>
    </w:p>
    <w:p>
      <w:pPr>
        <w:pStyle w:val="18"/>
        <w:adjustRightInd w:val="0"/>
        <w:snapToGrid w:val="0"/>
        <w:spacing w:line="560" w:lineRule="exact"/>
        <w:ind w:firstLine="560"/>
        <w:rPr>
          <w:rFonts w:hint="eastAsia"/>
          <w:lang w:bidi="ar-SA"/>
        </w:rPr>
      </w:pPr>
      <w:r>
        <w:rPr>
          <w:lang w:bidi="ar-S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93345</wp:posOffset>
            </wp:positionH>
            <wp:positionV relativeFrom="page">
              <wp:posOffset>5449570</wp:posOffset>
            </wp:positionV>
            <wp:extent cx="5274310" cy="1207135"/>
            <wp:effectExtent l="0" t="0" r="2540" b="12065"/>
            <wp:wrapTopAndBottom/>
            <wp:docPr id="41038632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386321" name="图片 6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07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lang w:bidi="ar-SA"/>
        </w:rPr>
        <w:t>点击左侧“专利管理</w:t>
      </w:r>
      <w:r>
        <w:rPr>
          <w:lang w:bidi="ar-SA"/>
        </w:rPr>
        <w:t>-</w:t>
      </w:r>
      <w:r>
        <w:rPr>
          <w:rFonts w:hint="eastAsia"/>
          <w:lang w:bidi="ar-SA"/>
        </w:rPr>
        <w:t>》评估申请”菜单，点击</w:t>
      </w:r>
      <w:r>
        <w:rPr>
          <w:rFonts w:hint="eastAsia"/>
          <w:lang w:eastAsia="zh-CN" w:bidi="ar-SA"/>
        </w:rPr>
        <w:t>【</w:t>
      </w:r>
      <w:r>
        <w:rPr>
          <w:rFonts w:hint="eastAsia"/>
          <w:lang w:bidi="ar-SA"/>
        </w:rPr>
        <w:t>新建评估申请</w:t>
      </w:r>
      <w:r>
        <w:rPr>
          <w:rFonts w:hint="eastAsia"/>
          <w:lang w:eastAsia="zh-CN" w:bidi="ar-SA"/>
        </w:rPr>
        <w:t>】</w:t>
      </w:r>
      <w:r>
        <w:rPr>
          <w:rFonts w:hint="eastAsia"/>
          <w:lang w:bidi="ar-SA"/>
        </w:rPr>
        <w:t>按钮。</w:t>
      </w:r>
    </w:p>
    <w:p>
      <w:pPr>
        <w:pStyle w:val="18"/>
        <w:adjustRightInd w:val="0"/>
        <w:snapToGrid w:val="0"/>
        <w:spacing w:line="560" w:lineRule="exact"/>
        <w:ind w:firstLine="560"/>
        <w:rPr>
          <w:rFonts w:hint="eastAsia"/>
          <w:lang w:bidi="ar-SA"/>
        </w:rPr>
      </w:pPr>
    </w:p>
    <w:p>
      <w:pPr>
        <w:pStyle w:val="18"/>
        <w:adjustRightInd w:val="0"/>
        <w:snapToGrid w:val="0"/>
        <w:spacing w:line="560" w:lineRule="exact"/>
      </w:pPr>
      <w:bookmarkStart w:id="21" w:name="_Toc145336553"/>
      <w:bookmarkStart w:id="22" w:name="_Toc132289517"/>
      <w:r>
        <w:rPr>
          <w:rFonts w:hint="eastAsia"/>
        </w:rPr>
        <w:t>导出功能支持可以将所有的申请项目导出为excel形式</w:t>
      </w:r>
    </w:p>
    <w:p>
      <w:pPr>
        <w:pStyle w:val="18"/>
        <w:adjustRightInd w:val="0"/>
        <w:snapToGrid w:val="0"/>
        <w:spacing w:line="560" w:lineRule="exact"/>
        <w:ind w:firstLine="560"/>
      </w:pPr>
      <w:r>
        <w:rPr>
          <w:rFonts w:hint="eastAsia"/>
        </w:rPr>
        <w:t>批量导入：按照定义模板填写相关字段，按照提示即可批量导入申请书和技术交底书，注意批量导入旁边的下载按钮可以下载批量导入的excel模板。</w:t>
      </w:r>
    </w:p>
    <w:p>
      <w:pPr>
        <w:pStyle w:val="18"/>
        <w:adjustRightInd w:val="0"/>
        <w:snapToGrid w:val="0"/>
        <w:spacing w:line="560" w:lineRule="exact"/>
        <w:ind w:firstLine="560"/>
        <w:rPr>
          <w:rFonts w:hint="eastAsia"/>
        </w:rPr>
      </w:pP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381000</wp:posOffset>
            </wp:positionH>
            <wp:positionV relativeFrom="paragraph">
              <wp:posOffset>219075</wp:posOffset>
            </wp:positionV>
            <wp:extent cx="4547235" cy="2600325"/>
            <wp:effectExtent l="0" t="0" r="5715" b="9525"/>
            <wp:wrapTopAndBottom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47235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18"/>
        <w:adjustRightInd w:val="0"/>
        <w:snapToGrid w:val="0"/>
        <w:spacing w:line="560" w:lineRule="exact"/>
        <w:ind w:firstLine="56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在评估申请披露页面完成信息填写，点击【提交】按钮，出现如下界面，如果是由学校统一结算评估费用，则选择高校支付，否则选择个人支付，按照提示完成支付即可。</w:t>
      </w:r>
    </w:p>
    <w:p>
      <w:pPr>
        <w:pStyle w:val="18"/>
        <w:adjustRightInd w:val="0"/>
        <w:snapToGrid w:val="0"/>
        <w:spacing w:line="560" w:lineRule="exact"/>
        <w:ind w:left="0" w:leftChars="0" w:firstLine="0" w:firstLineChars="0"/>
      </w:pPr>
    </w:p>
    <w:p>
      <w:pPr>
        <w:pStyle w:val="18"/>
        <w:adjustRightInd w:val="0"/>
        <w:snapToGrid w:val="0"/>
        <w:spacing w:line="560" w:lineRule="exact"/>
        <w:ind w:left="0" w:leftChars="0" w:firstLine="0" w:firstLineChars="0"/>
        <w:rPr>
          <w:rFonts w:hint="eastAsia"/>
        </w:r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446405</wp:posOffset>
            </wp:positionH>
            <wp:positionV relativeFrom="paragraph">
              <wp:posOffset>16510</wp:posOffset>
            </wp:positionV>
            <wp:extent cx="2695575" cy="1670685"/>
            <wp:effectExtent l="0" t="0" r="9525" b="5715"/>
            <wp:wrapTopAndBottom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695575" cy="1670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4"/>
        <w:bidi w:val="0"/>
        <w:outlineLvl w:val="1"/>
      </w:pPr>
      <w:bookmarkStart w:id="23" w:name="_Toc18033"/>
      <w:r>
        <w:rPr>
          <w:rFonts w:hint="eastAsia"/>
        </w:rPr>
        <w:t>（3）</w:t>
      </w:r>
      <w:r>
        <w:t>专利报告打印</w:t>
      </w:r>
      <w:bookmarkEnd w:id="21"/>
      <w:bookmarkEnd w:id="22"/>
      <w:bookmarkEnd w:id="23"/>
    </w:p>
    <w:p>
      <w:pPr>
        <w:pStyle w:val="18"/>
        <w:adjustRightInd w:val="0"/>
        <w:snapToGrid w:val="0"/>
        <w:spacing w:line="560" w:lineRule="exact"/>
        <w:ind w:firstLine="560"/>
      </w:pPr>
      <w:r>
        <w:rPr>
          <w:rFonts w:hint="eastAsia"/>
        </w:rPr>
        <w:t>用户可以在专利评估菜单中进行查看已评估完成专利的评估结果。在列表页点击【评估结果】按钮</w:t>
      </w:r>
      <w:r>
        <w:t>，打开</w:t>
      </w:r>
      <w:r>
        <w:rPr>
          <w:rFonts w:hint="eastAsia"/>
        </w:rPr>
        <w:t>评估结果</w:t>
      </w:r>
      <w:r>
        <w:t>页面</w:t>
      </w:r>
      <w:r>
        <w:rPr>
          <w:rFonts w:hint="eastAsia"/>
        </w:rPr>
        <w:t>，可以查看专利申请自评表和评估报告</w:t>
      </w:r>
      <w:r>
        <w:t>。</w:t>
      </w:r>
    </w:p>
    <w:p>
      <w:pPr>
        <w:spacing w:line="360" w:lineRule="auto"/>
        <w:jc w:val="center"/>
      </w:pPr>
      <w:r>
        <w:drawing>
          <wp:inline distT="0" distB="0" distL="0" distR="0">
            <wp:extent cx="4933950" cy="2279650"/>
            <wp:effectExtent l="0" t="0" r="0" b="635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33950" cy="227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60" w:lineRule="exact"/>
        <w:jc w:val="center"/>
      </w:pPr>
      <w:r>
        <w:rPr>
          <w:rFonts w:hint="eastAsia"/>
        </w:rPr>
        <w:t>专利申请自评表</w:t>
      </w:r>
    </w:p>
    <w:p>
      <w:pPr>
        <w:spacing w:line="360" w:lineRule="auto"/>
        <w:jc w:val="center"/>
      </w:pPr>
      <w:r>
        <w:drawing>
          <wp:inline distT="0" distB="0" distL="0" distR="0">
            <wp:extent cx="4202430" cy="5516245"/>
            <wp:effectExtent l="0" t="0" r="7620" b="8255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02430" cy="5516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</w:pPr>
    </w:p>
    <w:p>
      <w:pPr>
        <w:pStyle w:val="2"/>
        <w:bidi w:val="0"/>
        <w:rPr>
          <w:rFonts w:hint="default"/>
          <w:lang w:val="en-US" w:eastAsia="zh-CN"/>
        </w:rPr>
      </w:pPr>
      <w:bookmarkStart w:id="24" w:name="_Toc18469"/>
      <w:r>
        <w:rPr>
          <w:rFonts w:hint="eastAsia"/>
          <w:lang w:val="en-US" w:eastAsia="zh-CN"/>
        </w:rPr>
        <w:t>3</w:t>
      </w:r>
      <w:r>
        <w:rPr>
          <w:rFonts w:hint="eastAsia"/>
        </w:rPr>
        <w:t>高校</w:t>
      </w:r>
      <w:r>
        <w:rPr>
          <w:rFonts w:hint="eastAsia"/>
          <w:lang w:val="en-US" w:eastAsia="zh-CN"/>
        </w:rPr>
        <w:t>成果持有人业务操作</w:t>
      </w:r>
      <w:bookmarkEnd w:id="24"/>
    </w:p>
    <w:p>
      <w:pPr>
        <w:pStyle w:val="3"/>
        <w:bidi w:val="0"/>
        <w:outlineLvl w:val="0"/>
        <w:rPr>
          <w:rFonts w:hint="eastAsia"/>
          <w:lang w:val="en-US" w:eastAsia="zh-CN"/>
        </w:rPr>
      </w:pPr>
      <w:bookmarkStart w:id="25" w:name="_Toc26156"/>
      <w:r>
        <w:rPr>
          <w:rFonts w:hint="eastAsia"/>
          <w:lang w:val="en-US" w:eastAsia="zh-CN"/>
        </w:rPr>
        <w:t>3.1 评估申请上传</w:t>
      </w:r>
      <w:bookmarkEnd w:id="25"/>
    </w:p>
    <w:p>
      <w:pPr>
        <w:pStyle w:val="18"/>
        <w:adjustRightInd w:val="0"/>
        <w:snapToGrid w:val="0"/>
        <w:spacing w:line="560" w:lineRule="exact"/>
        <w:ind w:firstLine="560"/>
        <w:rPr>
          <w:rFonts w:hint="eastAsia"/>
          <w:lang w:bidi="ar-SA"/>
        </w:rPr>
      </w:pPr>
      <w:r>
        <w:rPr>
          <w:rFonts w:hint="eastAsia"/>
          <w:lang w:val="en-US" w:eastAsia="zh-CN" w:bidi="ar-SA"/>
        </w:rPr>
        <w:t>登录系统后，进入系统主页面，</w:t>
      </w:r>
      <w:r>
        <w:rPr>
          <w:rFonts w:hint="eastAsia"/>
          <w:lang w:bidi="ar-SA"/>
        </w:rPr>
        <w:t>点击左侧“</w:t>
      </w:r>
      <w:r>
        <w:rPr>
          <w:rFonts w:hint="eastAsia"/>
          <w:lang w:val="en-US" w:eastAsia="zh-CN" w:bidi="ar-SA"/>
        </w:rPr>
        <w:t>申请前评估</w:t>
      </w:r>
      <w:r>
        <w:rPr>
          <w:lang w:bidi="ar-SA"/>
        </w:rPr>
        <w:t>-</w:t>
      </w:r>
      <w:r>
        <w:rPr>
          <w:rFonts w:hint="eastAsia"/>
          <w:lang w:bidi="ar-SA"/>
        </w:rPr>
        <w:t>》</w:t>
      </w:r>
      <w:r>
        <w:rPr>
          <w:rFonts w:hint="eastAsia"/>
          <w:lang w:val="en-US" w:eastAsia="zh-CN" w:bidi="ar-SA"/>
        </w:rPr>
        <w:t>我的</w:t>
      </w:r>
      <w:r>
        <w:rPr>
          <w:rFonts w:hint="eastAsia"/>
          <w:lang w:bidi="ar-SA"/>
        </w:rPr>
        <w:t>申请”菜单，点击</w:t>
      </w:r>
      <w:r>
        <w:rPr>
          <w:rFonts w:hint="eastAsia"/>
          <w:lang w:eastAsia="zh-CN" w:bidi="ar-SA"/>
        </w:rPr>
        <w:t>【</w:t>
      </w:r>
      <w:r>
        <w:rPr>
          <w:rFonts w:hint="eastAsia"/>
          <w:lang w:bidi="ar-SA"/>
        </w:rPr>
        <w:t>新建评估申请</w:t>
      </w:r>
      <w:r>
        <w:rPr>
          <w:rFonts w:hint="eastAsia"/>
          <w:lang w:eastAsia="zh-CN" w:bidi="ar-SA"/>
        </w:rPr>
        <w:t>】</w:t>
      </w:r>
      <w:r>
        <w:rPr>
          <w:rFonts w:hint="eastAsia"/>
          <w:lang w:bidi="ar-SA"/>
        </w:rPr>
        <w:t>按钮。</w:t>
      </w:r>
    </w:p>
    <w:p>
      <w:pPr>
        <w:pStyle w:val="18"/>
        <w:adjustRightInd w:val="0"/>
        <w:snapToGrid w:val="0"/>
        <w:spacing w:line="560" w:lineRule="exact"/>
        <w:ind w:firstLine="560"/>
        <w:rPr>
          <w:rFonts w:hint="default" w:eastAsia="仿宋_GB2312"/>
          <w:lang w:val="en-US" w:eastAsia="zh-CN"/>
        </w:rPr>
      </w:pPr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381000</wp:posOffset>
            </wp:positionH>
            <wp:positionV relativeFrom="paragraph">
              <wp:posOffset>219075</wp:posOffset>
            </wp:positionV>
            <wp:extent cx="4547235" cy="2600325"/>
            <wp:effectExtent l="0" t="0" r="5715" b="9525"/>
            <wp:wrapTopAndBottom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47235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t>技术交底书可按照各学校自己的模板编制，也可以下载系统的模板编制填写完成后，然后以doc、wps、或者pdf等文件形式上传。</w:t>
      </w:r>
    </w:p>
    <w:p>
      <w:pPr>
        <w:pStyle w:val="18"/>
        <w:adjustRightInd w:val="0"/>
        <w:snapToGrid w:val="0"/>
        <w:spacing w:line="560" w:lineRule="exact"/>
        <w:ind w:firstLine="56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在评估申请披露页面完成信息填写，点击【提交】按钮，出现如下界面，</w:t>
      </w:r>
      <w:r>
        <w:rPr>
          <w:rFonts w:hint="eastAsia"/>
          <w:b/>
          <w:bCs/>
          <w:color w:val="FF0000"/>
          <w:lang w:val="en-US" w:eastAsia="zh-CN"/>
        </w:rPr>
        <w:t>如果是由学校统一结算评估费用，则选择高校支付，否则选择个人支付</w:t>
      </w:r>
      <w:r>
        <w:rPr>
          <w:rFonts w:hint="eastAsia"/>
          <w:lang w:val="en-US" w:eastAsia="zh-CN"/>
        </w:rPr>
        <w:t>，按照提示完成支付即可。</w:t>
      </w:r>
    </w:p>
    <w:p>
      <w:pPr>
        <w:pStyle w:val="18"/>
        <w:adjustRightInd w:val="0"/>
        <w:snapToGrid w:val="0"/>
        <w:spacing w:line="560" w:lineRule="exact"/>
        <w:ind w:left="0" w:leftChars="0" w:firstLine="0" w:firstLineChars="0"/>
      </w:pPr>
    </w:p>
    <w:p>
      <w:pPr>
        <w:pStyle w:val="18"/>
        <w:adjustRightInd w:val="0"/>
        <w:snapToGrid w:val="0"/>
        <w:spacing w:line="560" w:lineRule="exact"/>
        <w:ind w:left="0" w:leftChars="0" w:firstLine="0" w:firstLineChars="0"/>
        <w:rPr>
          <w:rFonts w:hint="eastAsia"/>
        </w:rPr>
      </w:pP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446405</wp:posOffset>
            </wp:positionH>
            <wp:positionV relativeFrom="paragraph">
              <wp:posOffset>16510</wp:posOffset>
            </wp:positionV>
            <wp:extent cx="2695575" cy="1670685"/>
            <wp:effectExtent l="0" t="0" r="9525" b="5715"/>
            <wp:wrapTopAndBottom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695575" cy="1670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hint="eastAsia" w:ascii="仿宋_GB2312" w:hAnsi="Calibri" w:eastAsia="仿宋_GB2312" w:cstheme="minorBidi"/>
          <w:color w:val="000000"/>
          <w:kern w:val="2"/>
          <w:sz w:val="28"/>
          <w:szCs w:val="24"/>
          <w:lang w:val="en-US" w:eastAsia="zh-CN" w:bidi="he-IL"/>
        </w:rPr>
      </w:pPr>
      <w:r>
        <w:rPr>
          <w:rFonts w:hint="eastAsia" w:ascii="仿宋_GB2312" w:hAnsi="Calibri" w:eastAsia="仿宋_GB2312" w:cstheme="minorBidi"/>
          <w:color w:val="000000"/>
          <w:kern w:val="2"/>
          <w:sz w:val="28"/>
          <w:szCs w:val="24"/>
          <w:lang w:val="en-US" w:eastAsia="zh-CN" w:bidi="he-IL"/>
        </w:rPr>
        <w:t>支付成功后，此条申请将提交成功，进入待审核状态，等到高校管理人员审核通过后，由评估机构专业人员评估，出具报告。</w:t>
      </w:r>
    </w:p>
    <w:p>
      <w:pPr>
        <w:pStyle w:val="3"/>
        <w:bidi w:val="0"/>
        <w:outlineLvl w:val="0"/>
      </w:pPr>
      <w:bookmarkStart w:id="26" w:name="_Toc17631"/>
      <w:r>
        <w:rPr>
          <w:rFonts w:hint="eastAsia"/>
          <w:lang w:val="en-US" w:eastAsia="zh-CN"/>
        </w:rPr>
        <w:t>3.2评估结果查看和</w:t>
      </w:r>
      <w:bookmarkStart w:id="29" w:name="_GoBack"/>
      <w:bookmarkEnd w:id="29"/>
      <w:r>
        <w:t>专利报告打印</w:t>
      </w:r>
      <w:bookmarkEnd w:id="26"/>
    </w:p>
    <w:p>
      <w:pPr>
        <w:pStyle w:val="18"/>
        <w:adjustRightInd w:val="0"/>
        <w:snapToGrid w:val="0"/>
        <w:spacing w:line="560" w:lineRule="exact"/>
        <w:ind w:firstLine="560"/>
        <w:rPr>
          <w:rFonts w:hint="default" w:eastAsia="仿宋_GB2312"/>
          <w:lang w:val="en-US" w:eastAsia="zh-CN"/>
        </w:rPr>
      </w:pPr>
      <w:r>
        <w:rPr>
          <w:rFonts w:hint="eastAsia"/>
          <w:lang w:val="en-US" w:eastAsia="zh-CN"/>
        </w:rPr>
        <w:t>已经完成评估的申请，</w:t>
      </w:r>
      <w:r>
        <w:rPr>
          <w:rFonts w:hint="eastAsia"/>
        </w:rPr>
        <w:t>用户可以在</w:t>
      </w:r>
      <w:r>
        <w:rPr>
          <w:rFonts w:hint="eastAsia"/>
          <w:lang w:val="en-US" w:eastAsia="zh-CN"/>
        </w:rPr>
        <w:t>申请前评估列表页面看到，选择要查看的申请后的【打印报告】按钮，</w:t>
      </w:r>
      <w:r>
        <w:rPr>
          <w:rFonts w:hint="eastAsia"/>
        </w:rPr>
        <w:t>可以查看专利申请自评表和评估报告</w:t>
      </w:r>
      <w:r>
        <w:t>。</w:t>
      </w:r>
      <w:r>
        <w:rPr>
          <w:rFonts w:hint="eastAsia"/>
          <w:lang w:val="en-US" w:eastAsia="zh-CN"/>
        </w:rPr>
        <w:t>选择在线打印评估报告或者下载评估报告。</w:t>
      </w:r>
    </w:p>
    <w:p>
      <w:pPr>
        <w:spacing w:line="360" w:lineRule="auto"/>
        <w:jc w:val="center"/>
      </w:pPr>
      <w:r>
        <w:drawing>
          <wp:inline distT="0" distB="0" distL="0" distR="0">
            <wp:extent cx="5276850" cy="243840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60" w:lineRule="exact"/>
        <w:jc w:val="center"/>
      </w:pPr>
      <w:r>
        <w:rPr>
          <w:rFonts w:hint="eastAsia"/>
        </w:rPr>
        <w:t>专利申请自评表</w:t>
      </w:r>
    </w:p>
    <w:p>
      <w:r>
        <w:drawing>
          <wp:inline distT="0" distB="0" distL="0" distR="0">
            <wp:extent cx="5276850" cy="6924675"/>
            <wp:effectExtent l="0" t="0" r="0" b="952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692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outlineLvl w:val="0"/>
      </w:pPr>
      <w:bookmarkStart w:id="27" w:name="_Toc22496"/>
      <w:r>
        <w:rPr>
          <w:rFonts w:hint="eastAsia"/>
          <w:lang w:val="en-US" w:eastAsia="zh-CN"/>
        </w:rPr>
        <w:t>3.3结果申诉</w:t>
      </w:r>
      <w:bookmarkEnd w:id="27"/>
    </w:p>
    <w:p>
      <w:pPr>
        <w:ind w:firstLine="420"/>
        <w:rPr>
          <w:rFonts w:hint="eastAsia" w:ascii="仿宋_GB2312" w:hAnsi="Calibri" w:eastAsia="仿宋_GB2312" w:cstheme="minorBidi"/>
          <w:color w:val="000000"/>
          <w:kern w:val="2"/>
          <w:sz w:val="28"/>
          <w:szCs w:val="24"/>
          <w:lang w:val="en-US" w:eastAsia="zh-CN" w:bidi="he-IL"/>
        </w:rPr>
      </w:pPr>
      <w:r>
        <w:rPr>
          <w:rFonts w:hint="eastAsia" w:ascii="仿宋_GB2312" w:hAnsi="Calibri" w:eastAsia="仿宋_GB2312" w:cstheme="minorBidi"/>
          <w:color w:val="000000"/>
          <w:kern w:val="2"/>
          <w:sz w:val="28"/>
          <w:szCs w:val="24"/>
          <w:lang w:val="en-US" w:eastAsia="zh-CN" w:bidi="he-IL"/>
        </w:rPr>
        <w:t>对于评估结果为C或者D的申请，</w:t>
      </w:r>
      <w:r>
        <w:rPr>
          <w:rFonts w:hint="eastAsia" w:ascii="仿宋_GB2312" w:hAnsi="Calibri" w:eastAsia="仿宋_GB2312" w:cstheme="minorBidi"/>
          <w:b/>
          <w:bCs/>
          <w:color w:val="FF0000"/>
          <w:kern w:val="2"/>
          <w:sz w:val="28"/>
          <w:szCs w:val="24"/>
          <w:lang w:val="en-US" w:eastAsia="zh-CN" w:bidi="he-IL"/>
        </w:rPr>
        <w:t>申请人可以进行一次申诉</w:t>
      </w:r>
      <w:r>
        <w:rPr>
          <w:rFonts w:hint="eastAsia" w:ascii="仿宋_GB2312" w:hAnsi="Calibri" w:eastAsia="仿宋_GB2312" w:cstheme="minorBidi"/>
          <w:color w:val="000000"/>
          <w:kern w:val="2"/>
          <w:sz w:val="28"/>
          <w:szCs w:val="24"/>
          <w:lang w:val="en-US" w:eastAsia="zh-CN" w:bidi="he-IL"/>
        </w:rPr>
        <w:t>，在进行一次评估。在申请列表界面，点击需要申请的条目后的【申诉复议】按钮</w:t>
      </w:r>
    </w:p>
    <w:p>
      <w:pPr>
        <w:ind w:firstLine="420"/>
      </w:pPr>
      <w:r>
        <w:drawing>
          <wp:inline distT="0" distB="0" distL="114300" distR="114300">
            <wp:extent cx="5174615" cy="751840"/>
            <wp:effectExtent l="0" t="0" r="6985" b="10160"/>
            <wp:docPr id="1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174615" cy="75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</w:pPr>
    </w:p>
    <w:p>
      <w:pPr>
        <w:ind w:firstLine="420"/>
        <w:rPr>
          <w:rFonts w:hint="eastAsia" w:ascii="仿宋_GB2312" w:hAnsi="Calibri" w:eastAsia="仿宋_GB2312" w:cstheme="minorBidi"/>
          <w:color w:val="000000"/>
          <w:kern w:val="2"/>
          <w:sz w:val="28"/>
          <w:szCs w:val="24"/>
          <w:lang w:val="en-US" w:eastAsia="zh-CN" w:bidi="he-IL"/>
        </w:rPr>
      </w:pPr>
      <w:r>
        <w:rPr>
          <w:rFonts w:hint="eastAsia" w:ascii="仿宋_GB2312" w:hAnsi="Calibri" w:eastAsia="仿宋_GB2312" w:cstheme="minorBidi"/>
          <w:color w:val="000000"/>
          <w:kern w:val="2"/>
          <w:sz w:val="28"/>
          <w:szCs w:val="24"/>
          <w:lang w:val="en-US" w:eastAsia="zh-CN" w:bidi="he-IL"/>
        </w:rPr>
        <w:t>申诉复议的请求将会发送给该校管理人员进行审核。审核通过后由专业机构进行复议评估，出具最终评估结果。</w:t>
      </w:r>
    </w:p>
    <w:p>
      <w:pPr>
        <w:pStyle w:val="3"/>
        <w:bidi w:val="0"/>
        <w:outlineLvl w:val="0"/>
        <w:rPr>
          <w:rFonts w:hint="eastAsia"/>
          <w:lang w:val="en-US" w:eastAsia="zh-CN"/>
        </w:rPr>
      </w:pPr>
      <w:bookmarkStart w:id="28" w:name="_Toc17729"/>
      <w:r>
        <w:rPr>
          <w:rFonts w:hint="eastAsia"/>
          <w:lang w:val="en-US" w:eastAsia="zh-CN"/>
        </w:rPr>
        <w:t>3.4评估状态查询</w:t>
      </w:r>
      <w:bookmarkEnd w:id="28"/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在评估申请列表界面，可以看到各条评估申请所处的状态</w:t>
      </w:r>
    </w:p>
    <w:p>
      <w:r>
        <w:drawing>
          <wp:inline distT="0" distB="0" distL="114300" distR="114300">
            <wp:extent cx="5269865" cy="1457960"/>
            <wp:effectExtent l="0" t="0" r="6985" b="8890"/>
            <wp:docPr id="1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45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hint="default" w:ascii="仿宋_GB2312" w:hAnsi="Calibri" w:eastAsia="仿宋_GB2312" w:cstheme="minorBidi"/>
          <w:color w:val="000000"/>
          <w:kern w:val="2"/>
          <w:sz w:val="28"/>
          <w:szCs w:val="24"/>
          <w:lang w:val="en-US" w:eastAsia="zh-CN" w:bidi="he-IL"/>
        </w:rPr>
      </w:pPr>
      <w:r>
        <w:rPr>
          <w:rFonts w:hint="eastAsia" w:ascii="仿宋_GB2312" w:hAnsi="Calibri" w:eastAsia="仿宋_GB2312" w:cstheme="minorBidi"/>
          <w:color w:val="000000"/>
          <w:kern w:val="2"/>
          <w:sz w:val="28"/>
          <w:szCs w:val="24"/>
          <w:lang w:val="en-US" w:eastAsia="zh-CN" w:bidi="he-IL"/>
        </w:rPr>
        <w:t>已保存：已经暂时保存的申请条目，可以再进行修改，提交</w:t>
      </w:r>
    </w:p>
    <w:p>
      <w:pPr>
        <w:ind w:firstLine="420"/>
        <w:rPr>
          <w:rFonts w:hint="default" w:ascii="仿宋_GB2312" w:hAnsi="Calibri" w:eastAsia="仿宋_GB2312" w:cstheme="minorBidi"/>
          <w:color w:val="000000"/>
          <w:kern w:val="2"/>
          <w:sz w:val="28"/>
          <w:szCs w:val="24"/>
          <w:lang w:val="en-US" w:eastAsia="zh-CN" w:bidi="he-IL"/>
        </w:rPr>
      </w:pPr>
      <w:r>
        <w:rPr>
          <w:rFonts w:hint="eastAsia" w:ascii="仿宋_GB2312" w:hAnsi="Calibri" w:eastAsia="仿宋_GB2312" w:cstheme="minorBidi"/>
          <w:color w:val="000000"/>
          <w:kern w:val="2"/>
          <w:sz w:val="28"/>
          <w:szCs w:val="24"/>
          <w:lang w:val="en-US" w:eastAsia="zh-CN" w:bidi="he-IL"/>
        </w:rPr>
        <w:t>待审核：已经提交的申请，正在等待高校管理人员审核通过。</w:t>
      </w:r>
    </w:p>
    <w:p>
      <w:pPr>
        <w:ind w:firstLine="420"/>
        <w:rPr>
          <w:rFonts w:hint="default" w:ascii="仿宋_GB2312" w:hAnsi="Calibri" w:eastAsia="仿宋_GB2312" w:cstheme="minorBidi"/>
          <w:color w:val="000000"/>
          <w:kern w:val="2"/>
          <w:sz w:val="28"/>
          <w:szCs w:val="24"/>
          <w:lang w:val="en-US" w:eastAsia="zh-CN" w:bidi="he-IL"/>
        </w:rPr>
      </w:pPr>
      <w:r>
        <w:rPr>
          <w:rFonts w:hint="eastAsia" w:ascii="仿宋_GB2312" w:hAnsi="Calibri" w:eastAsia="仿宋_GB2312" w:cstheme="minorBidi"/>
          <w:color w:val="000000"/>
          <w:kern w:val="2"/>
          <w:sz w:val="28"/>
          <w:szCs w:val="24"/>
          <w:lang w:val="en-US" w:eastAsia="zh-CN" w:bidi="he-IL"/>
        </w:rPr>
        <w:t>审核不通过：高校管理人员审核未通过，可按照审核意见重新修改提交。</w:t>
      </w:r>
    </w:p>
    <w:p>
      <w:pPr>
        <w:ind w:firstLine="420"/>
        <w:rPr>
          <w:rFonts w:hint="default" w:ascii="仿宋_GB2312" w:hAnsi="Calibri" w:eastAsia="仿宋_GB2312" w:cstheme="minorBidi"/>
          <w:color w:val="000000"/>
          <w:kern w:val="2"/>
          <w:sz w:val="28"/>
          <w:szCs w:val="24"/>
          <w:lang w:val="en-US" w:eastAsia="zh-CN" w:bidi="he-IL"/>
        </w:rPr>
      </w:pPr>
      <w:r>
        <w:rPr>
          <w:rFonts w:hint="eastAsia" w:ascii="仿宋_GB2312" w:hAnsi="Calibri" w:eastAsia="仿宋_GB2312" w:cstheme="minorBidi"/>
          <w:color w:val="000000"/>
          <w:kern w:val="2"/>
          <w:sz w:val="28"/>
          <w:szCs w:val="24"/>
          <w:lang w:val="en-US" w:eastAsia="zh-CN" w:bidi="he-IL"/>
        </w:rPr>
        <w:t>待分配：高校管理人员审核通过，由运营团队正在分配评估机构。</w:t>
      </w:r>
    </w:p>
    <w:p>
      <w:pPr>
        <w:ind w:firstLine="420"/>
        <w:rPr>
          <w:rFonts w:hint="default" w:ascii="仿宋_GB2312" w:hAnsi="Calibri" w:eastAsia="仿宋_GB2312" w:cstheme="minorBidi"/>
          <w:color w:val="000000"/>
          <w:kern w:val="2"/>
          <w:sz w:val="28"/>
          <w:szCs w:val="24"/>
          <w:lang w:val="en-US" w:eastAsia="zh-CN" w:bidi="he-IL"/>
        </w:rPr>
      </w:pPr>
      <w:r>
        <w:rPr>
          <w:rFonts w:hint="eastAsia" w:ascii="仿宋_GB2312" w:hAnsi="Calibri" w:eastAsia="仿宋_GB2312" w:cstheme="minorBidi"/>
          <w:color w:val="000000"/>
          <w:kern w:val="2"/>
          <w:sz w:val="28"/>
          <w:szCs w:val="24"/>
          <w:lang w:val="en-US" w:eastAsia="zh-CN" w:bidi="he-IL"/>
        </w:rPr>
        <w:t>评估中：评估机构正在进行评估</w:t>
      </w:r>
    </w:p>
    <w:p>
      <w:pPr>
        <w:ind w:firstLine="420"/>
        <w:rPr>
          <w:rFonts w:hint="default" w:ascii="仿宋_GB2312" w:hAnsi="Calibri" w:eastAsia="仿宋_GB2312" w:cstheme="minorBidi"/>
          <w:color w:val="000000"/>
          <w:kern w:val="2"/>
          <w:sz w:val="28"/>
          <w:szCs w:val="24"/>
          <w:lang w:val="en-US" w:eastAsia="zh-CN" w:bidi="he-IL"/>
        </w:rPr>
      </w:pPr>
      <w:r>
        <w:rPr>
          <w:rFonts w:hint="eastAsia" w:ascii="仿宋_GB2312" w:hAnsi="Calibri" w:eastAsia="仿宋_GB2312" w:cstheme="minorBidi"/>
          <w:color w:val="000000"/>
          <w:kern w:val="2"/>
          <w:sz w:val="28"/>
          <w:szCs w:val="24"/>
          <w:lang w:val="en-US" w:eastAsia="zh-CN" w:bidi="he-IL"/>
        </w:rPr>
        <w:t>已评估：已经完成评估的申请，可以查看，打印评估报告</w:t>
      </w:r>
    </w:p>
    <w:p>
      <w:pPr>
        <w:ind w:firstLine="420"/>
        <w:rPr>
          <w:rFonts w:hint="default" w:ascii="仿宋_GB2312" w:hAnsi="Calibri" w:eastAsia="仿宋_GB2312" w:cstheme="minorBidi"/>
          <w:color w:val="000000"/>
          <w:kern w:val="2"/>
          <w:sz w:val="28"/>
          <w:szCs w:val="24"/>
          <w:lang w:val="en-US" w:eastAsia="zh-CN" w:bidi="he-IL"/>
        </w:rPr>
      </w:pPr>
      <w:r>
        <w:rPr>
          <w:rFonts w:hint="eastAsia" w:ascii="仿宋_GB2312" w:hAnsi="Calibri" w:eastAsia="仿宋_GB2312" w:cstheme="minorBidi"/>
          <w:color w:val="000000"/>
          <w:kern w:val="2"/>
          <w:sz w:val="28"/>
          <w:szCs w:val="24"/>
          <w:lang w:val="en-US" w:eastAsia="zh-CN" w:bidi="he-IL"/>
        </w:rPr>
        <w:t>申诉审核：申请人对结果有异议，申请再一次复议，正在复议的状态。</w:t>
      </w:r>
    </w:p>
    <w:p>
      <w:pPr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zJjNDlkNzJlOGRiZjY0NTVhN2NlNjQzYWI3MzVjNjUifQ=="/>
  </w:docVars>
  <w:rsids>
    <w:rsidRoot w:val="001649B7"/>
    <w:rsid w:val="00102549"/>
    <w:rsid w:val="001649B7"/>
    <w:rsid w:val="0038493C"/>
    <w:rsid w:val="00396395"/>
    <w:rsid w:val="003C4981"/>
    <w:rsid w:val="0043070B"/>
    <w:rsid w:val="00452CB7"/>
    <w:rsid w:val="00456A24"/>
    <w:rsid w:val="004F6299"/>
    <w:rsid w:val="00564583"/>
    <w:rsid w:val="00573E7F"/>
    <w:rsid w:val="005C1C58"/>
    <w:rsid w:val="006719E9"/>
    <w:rsid w:val="006B70C0"/>
    <w:rsid w:val="006D307A"/>
    <w:rsid w:val="007D4EDE"/>
    <w:rsid w:val="0086477D"/>
    <w:rsid w:val="0088305D"/>
    <w:rsid w:val="009B5DC6"/>
    <w:rsid w:val="00A06466"/>
    <w:rsid w:val="00A2644D"/>
    <w:rsid w:val="00A573AA"/>
    <w:rsid w:val="00A62E23"/>
    <w:rsid w:val="00B73BD0"/>
    <w:rsid w:val="00B7517F"/>
    <w:rsid w:val="00C72456"/>
    <w:rsid w:val="00D37EBF"/>
    <w:rsid w:val="00D725A6"/>
    <w:rsid w:val="00D929C7"/>
    <w:rsid w:val="00EA0FCD"/>
    <w:rsid w:val="00EE5827"/>
    <w:rsid w:val="00EF0A87"/>
    <w:rsid w:val="00FD0024"/>
    <w:rsid w:val="058658D3"/>
    <w:rsid w:val="09D153ED"/>
    <w:rsid w:val="0AF61E5A"/>
    <w:rsid w:val="0C7F6D57"/>
    <w:rsid w:val="0E7C659C"/>
    <w:rsid w:val="124726A5"/>
    <w:rsid w:val="170610F8"/>
    <w:rsid w:val="1E397C0B"/>
    <w:rsid w:val="23EE3C6D"/>
    <w:rsid w:val="25CC21EA"/>
    <w:rsid w:val="268C4AE2"/>
    <w:rsid w:val="2C4A232A"/>
    <w:rsid w:val="2E0D4DE4"/>
    <w:rsid w:val="33BB4E2B"/>
    <w:rsid w:val="34A7017A"/>
    <w:rsid w:val="38DB75F5"/>
    <w:rsid w:val="3B584CFB"/>
    <w:rsid w:val="403558F4"/>
    <w:rsid w:val="473A4323"/>
    <w:rsid w:val="47A6632A"/>
    <w:rsid w:val="59684F32"/>
    <w:rsid w:val="61032945"/>
    <w:rsid w:val="678F4E88"/>
    <w:rsid w:val="67DC2A32"/>
    <w:rsid w:val="681E2FDD"/>
    <w:rsid w:val="68B65566"/>
    <w:rsid w:val="6E2A520F"/>
    <w:rsid w:val="6EB63342"/>
    <w:rsid w:val="75AD700C"/>
    <w:rsid w:val="77262767"/>
    <w:rsid w:val="784257D8"/>
    <w:rsid w:val="7B15162C"/>
    <w:rsid w:val="7B5707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name="toc 1"/>
    <w:lsdException w:qFormat="1" w:uiPriority="39" w:name="toc 2"/>
    <w:lsdException w:qFormat="1"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5"/>
    <w:autoRedefine/>
    <w:qFormat/>
    <w:uiPriority w:val="0"/>
    <w:pPr>
      <w:keepNext/>
      <w:keepLines/>
      <w:spacing w:before="340" w:after="330" w:line="578" w:lineRule="atLeast"/>
      <w:outlineLvl w:val="0"/>
    </w:pPr>
    <w:rPr>
      <w:rFonts w:cs="Times New Roman" w:eastAsiaTheme="majorEastAsia"/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6"/>
    <w:autoRedefine/>
    <w:unhideWhenUsed/>
    <w:qFormat/>
    <w:uiPriority w:val="0"/>
    <w:pPr>
      <w:keepNext/>
      <w:keepLines/>
      <w:spacing w:before="260" w:after="260" w:line="416" w:lineRule="atLeast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unhideWhenUsed/>
    <w:qFormat/>
    <w:uiPriority w:val="9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character" w:default="1" w:styleId="12">
    <w:name w:val="Default Paragraph Font"/>
    <w:autoRedefine/>
    <w:semiHidden/>
    <w:unhideWhenUsed/>
    <w:qFormat/>
    <w:uiPriority w:val="1"/>
  </w:style>
  <w:style w:type="table" w:default="1" w:styleId="11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caption"/>
    <w:basedOn w:val="1"/>
    <w:next w:val="1"/>
    <w:autoRedefine/>
    <w:semiHidden/>
    <w:unhideWhenUsed/>
    <w:qFormat/>
    <w:uiPriority w:val="35"/>
    <w:rPr>
      <w:rFonts w:eastAsia="黑体" w:asciiTheme="majorHAnsi" w:hAnsiTheme="majorHAnsi" w:cstheme="majorBidi"/>
      <w:sz w:val="20"/>
      <w:szCs w:val="20"/>
    </w:rPr>
  </w:style>
  <w:style w:type="paragraph" w:styleId="6">
    <w:name w:val="toc 3"/>
    <w:basedOn w:val="1"/>
    <w:next w:val="1"/>
    <w:autoRedefine/>
    <w:semiHidden/>
    <w:unhideWhenUsed/>
    <w:qFormat/>
    <w:uiPriority w:val="39"/>
    <w:pPr>
      <w:ind w:left="840" w:leftChars="400"/>
    </w:pPr>
  </w:style>
  <w:style w:type="paragraph" w:styleId="7">
    <w:name w:val="footer"/>
    <w:basedOn w:val="1"/>
    <w:link w:val="14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link w:val="13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toc 1"/>
    <w:basedOn w:val="1"/>
    <w:next w:val="1"/>
    <w:autoRedefine/>
    <w:semiHidden/>
    <w:unhideWhenUsed/>
    <w:qFormat/>
    <w:uiPriority w:val="39"/>
  </w:style>
  <w:style w:type="paragraph" w:styleId="10">
    <w:name w:val="toc 2"/>
    <w:basedOn w:val="1"/>
    <w:next w:val="1"/>
    <w:autoRedefine/>
    <w:semiHidden/>
    <w:unhideWhenUsed/>
    <w:qFormat/>
    <w:uiPriority w:val="39"/>
    <w:pPr>
      <w:ind w:left="420" w:leftChars="200"/>
    </w:pPr>
  </w:style>
  <w:style w:type="character" w:customStyle="1" w:styleId="13">
    <w:name w:val="页眉 字符"/>
    <w:basedOn w:val="12"/>
    <w:link w:val="8"/>
    <w:autoRedefine/>
    <w:qFormat/>
    <w:uiPriority w:val="99"/>
    <w:rPr>
      <w:sz w:val="18"/>
      <w:szCs w:val="18"/>
    </w:rPr>
  </w:style>
  <w:style w:type="character" w:customStyle="1" w:styleId="14">
    <w:name w:val="页脚 字符"/>
    <w:basedOn w:val="12"/>
    <w:link w:val="7"/>
    <w:autoRedefine/>
    <w:qFormat/>
    <w:uiPriority w:val="99"/>
    <w:rPr>
      <w:sz w:val="18"/>
      <w:szCs w:val="18"/>
    </w:rPr>
  </w:style>
  <w:style w:type="character" w:customStyle="1" w:styleId="15">
    <w:name w:val="标题 1 字符"/>
    <w:basedOn w:val="12"/>
    <w:link w:val="2"/>
    <w:autoRedefine/>
    <w:qFormat/>
    <w:uiPriority w:val="9"/>
    <w:rPr>
      <w:rFonts w:cs="Times New Roman" w:eastAsiaTheme="majorEastAsia"/>
      <w:b/>
      <w:bCs/>
      <w:kern w:val="44"/>
      <w:sz w:val="44"/>
      <w:szCs w:val="44"/>
    </w:rPr>
  </w:style>
  <w:style w:type="character" w:customStyle="1" w:styleId="16">
    <w:name w:val="标题 2 字符"/>
    <w:basedOn w:val="12"/>
    <w:link w:val="3"/>
    <w:autoRedefine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7">
    <w:name w:val="手册正文 Char"/>
    <w:link w:val="18"/>
    <w:autoRedefine/>
    <w:qFormat/>
    <w:uiPriority w:val="0"/>
    <w:rPr>
      <w:rFonts w:ascii="仿宋_GB2312" w:hAnsi="Calibri" w:eastAsia="仿宋_GB2312"/>
      <w:color w:val="000000"/>
      <w:sz w:val="28"/>
      <w:szCs w:val="24"/>
      <w:lang w:val="en-AU" w:bidi="he-IL"/>
    </w:rPr>
  </w:style>
  <w:style w:type="paragraph" w:customStyle="1" w:styleId="18">
    <w:name w:val="手册正文"/>
    <w:basedOn w:val="1"/>
    <w:link w:val="17"/>
    <w:autoRedefine/>
    <w:qFormat/>
    <w:uiPriority w:val="0"/>
    <w:pPr>
      <w:spacing w:before="120" w:after="120" w:line="360" w:lineRule="auto"/>
      <w:ind w:firstLine="200" w:firstLineChars="200"/>
    </w:pPr>
    <w:rPr>
      <w:rFonts w:ascii="仿宋_GB2312" w:hAnsi="Calibri" w:eastAsia="仿宋_GB2312"/>
      <w:color w:val="000000"/>
      <w:sz w:val="28"/>
      <w:szCs w:val="24"/>
      <w:lang w:val="en-AU" w:bidi="he-IL"/>
    </w:rPr>
  </w:style>
  <w:style w:type="paragraph" w:styleId="19">
    <w:name w:val="No Spacing"/>
    <w:autoRedefine/>
    <w:qFormat/>
    <w:uiPriority w:val="1"/>
    <w:pPr>
      <w:widowControl w:val="0"/>
      <w:jc w:val="both"/>
    </w:pPr>
    <w:rPr>
      <w:rFonts w:cs="Times New Roman" w:asciiTheme="minorHAnsi" w:hAnsiTheme="minorHAnsi" w:eastAsiaTheme="majorEastAsia"/>
      <w:b/>
      <w:bCs/>
      <w:kern w:val="2"/>
      <w:sz w:val="28"/>
      <w:szCs w:val="24"/>
      <w:lang w:val="en-US" w:eastAsia="zh-CN" w:bidi="ar-SA"/>
    </w:rPr>
  </w:style>
  <w:style w:type="character" w:customStyle="1" w:styleId="20">
    <w:name w:val="手册图表样式 Char"/>
    <w:link w:val="21"/>
    <w:autoRedefine/>
    <w:qFormat/>
    <w:uiPriority w:val="0"/>
    <w:rPr>
      <w:rFonts w:ascii="Arial" w:hAnsi="Arial" w:eastAsia="仿宋_GB2312" w:cs="Arial"/>
      <w:kern w:val="44"/>
      <w:sz w:val="18"/>
      <w:szCs w:val="18"/>
      <w:lang w:bidi="he-IL"/>
    </w:rPr>
  </w:style>
  <w:style w:type="paragraph" w:customStyle="1" w:styleId="21">
    <w:name w:val="手册图表样式"/>
    <w:basedOn w:val="5"/>
    <w:link w:val="20"/>
    <w:autoRedefine/>
    <w:qFormat/>
    <w:uiPriority w:val="0"/>
    <w:pPr>
      <w:jc w:val="center"/>
    </w:pPr>
    <w:rPr>
      <w:rFonts w:ascii="Arial" w:hAnsi="Arial" w:eastAsia="仿宋_GB2312" w:cs="Arial"/>
      <w:kern w:val="44"/>
      <w:sz w:val="18"/>
      <w:szCs w:val="18"/>
      <w:lang w:bidi="he-IL"/>
    </w:rPr>
  </w:style>
  <w:style w:type="paragraph" w:customStyle="1" w:styleId="22">
    <w:name w:val="WPSOffice手动目录 1"/>
    <w:autoRedefine/>
    <w:qFormat/>
    <w:uiPriority w:val="0"/>
    <w:pPr>
      <w:ind w:leftChars="0"/>
    </w:pPr>
    <w:rPr>
      <w:rFonts w:asciiTheme="minorHAnsi" w:hAnsiTheme="minorHAnsi" w:eastAsiaTheme="minorEastAsia" w:cstheme="minorBidi"/>
      <w:sz w:val="20"/>
      <w:szCs w:val="20"/>
    </w:rPr>
  </w:style>
  <w:style w:type="paragraph" w:customStyle="1" w:styleId="23">
    <w:name w:val="WPSOffice手动目录 2"/>
    <w:autoRedefine/>
    <w:qFormat/>
    <w:uiPriority w:val="0"/>
    <w:pPr>
      <w:ind w:leftChars="200"/>
    </w:pPr>
    <w:rPr>
      <w:rFonts w:asciiTheme="minorHAnsi" w:hAnsiTheme="minorHAnsi" w:eastAsiaTheme="minorEastAsia" w:cstheme="minorBidi"/>
      <w:sz w:val="20"/>
      <w:szCs w:val="20"/>
    </w:rPr>
  </w:style>
  <w:style w:type="paragraph" w:customStyle="1" w:styleId="24">
    <w:name w:val="WPSOffice手动目录 3"/>
    <w:autoRedefine/>
    <w:qFormat/>
    <w:uiPriority w:val="0"/>
    <w:pPr>
      <w:ind w:leftChars="400"/>
    </w:pPr>
    <w:rPr>
      <w:rFonts w:asciiTheme="minorHAnsi" w:hAnsiTheme="minorHAnsi" w:eastAsiaTheme="minorEastAsia" w:cstheme="minorBidi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6" Type="http://schemas.openxmlformats.org/officeDocument/2006/relationships/fontTable" Target="fontTable.xml"/><Relationship Id="rId25" Type="http://schemas.openxmlformats.org/officeDocument/2006/relationships/customXml" Target="../customXml/item1.xml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15</Pages>
  <Words>2287</Words>
  <Characters>2404</Characters>
  <Lines>10</Lines>
  <Paragraphs>3</Paragraphs>
  <TotalTime>1776</TotalTime>
  <ScaleCrop>false</ScaleCrop>
  <LinksUpToDate>false</LinksUpToDate>
  <CharactersWithSpaces>2469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2023-10-10T02:21:00Z</dcterms:created>
  <dc:creator>lenovo</dc:creator>
  <cp:lastModifiedBy>lulu</cp:lastModifiedBy>
  <dcterms:modified xsi:type="dcterms:W3CDTF">2024-05-24T07:19:58Z</dcterms:modified>
  <cp:revision>22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D8DED430BBC64B248FDC42958AFDE263_12</vt:lpwstr>
  </property>
</Properties>
</file>