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黑体" w:cs="Times New Roman"/>
          <w:bCs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黑体" w:cs="Times New Roman"/>
          <w:b/>
          <w:sz w:val="44"/>
          <w:szCs w:val="24"/>
        </w:rPr>
      </w:pPr>
      <w:r>
        <w:rPr>
          <w:rFonts w:hint="eastAsia" w:ascii="Times New Roman" w:hAnsi="Times New Roman" w:eastAsia="黑体" w:cs="Times New Roman"/>
          <w:b/>
          <w:sz w:val="44"/>
          <w:szCs w:val="24"/>
        </w:rPr>
        <w:t>西安科技大学省部级人文社科基地</w:t>
      </w: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44"/>
          <w:szCs w:val="24"/>
        </w:rPr>
        <w:t>年度报告</w:t>
      </w: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sz w:val="28"/>
          <w:szCs w:val="24"/>
        </w:rPr>
        <w:t>（  20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2 </w:t>
      </w:r>
      <w:r>
        <w:rPr>
          <w:rFonts w:ascii="Times New Roman" w:hAnsi="Times New Roman" w:eastAsia="楷体_GB2312" w:cs="Times New Roman"/>
          <w:sz w:val="28"/>
          <w:szCs w:val="24"/>
        </w:rPr>
        <w:t>年1月——  20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2 </w:t>
      </w:r>
      <w:r>
        <w:rPr>
          <w:rFonts w:ascii="Times New Roman" w:hAnsi="Times New Roman" w:eastAsia="楷体_GB2312" w:cs="Times New Roman"/>
          <w:sz w:val="28"/>
          <w:szCs w:val="24"/>
        </w:rPr>
        <w:t>年12月）</w:t>
      </w: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  <w:bookmarkStart w:id="0" w:name="_GoBack"/>
      <w:bookmarkEnd w:id="0"/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hint="eastAsia" w:ascii="Times New Roman" w:hAnsi="Times New Roman" w:eastAsia="楷体_GB2312" w:cs="Times New Roman"/>
          <w:b/>
          <w:sz w:val="28"/>
          <w:szCs w:val="24"/>
        </w:rPr>
        <w:t>基地</w:t>
      </w:r>
      <w:r>
        <w:rPr>
          <w:rFonts w:ascii="Times New Roman" w:hAnsi="Times New Roman" w:eastAsia="楷体_GB2312" w:cs="Times New Roman"/>
          <w:b/>
          <w:sz w:val="28"/>
          <w:szCs w:val="24"/>
        </w:rPr>
        <w:t>名称：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hint="eastAsia" w:ascii="Times New Roman" w:hAnsi="Times New Roman" w:eastAsia="楷体_GB2312" w:cs="Times New Roman"/>
          <w:b/>
          <w:sz w:val="28"/>
          <w:szCs w:val="24"/>
        </w:rPr>
        <w:t>基地主任</w:t>
      </w:r>
      <w:r>
        <w:rPr>
          <w:rFonts w:ascii="Times New Roman" w:hAnsi="Times New Roman" w:eastAsia="楷体_GB2312" w:cs="Times New Roman"/>
          <w:b/>
          <w:sz w:val="28"/>
          <w:szCs w:val="24"/>
        </w:rPr>
        <w:t>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ascii="Times New Roman" w:hAnsi="Times New Roman" w:eastAsia="楷体_GB2312" w:cs="Times New Roman"/>
          <w:b/>
          <w:sz w:val="28"/>
          <w:szCs w:val="24"/>
        </w:rPr>
        <w:t>联系人</w:t>
      </w:r>
      <w:r>
        <w:rPr>
          <w:rFonts w:hint="eastAsia" w:ascii="Times New Roman" w:hAnsi="Times New Roman" w:eastAsia="楷体_GB2312" w:cs="Times New Roman"/>
          <w:b/>
          <w:sz w:val="28"/>
          <w:szCs w:val="24"/>
        </w:rPr>
        <w:t>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ascii="Times New Roman" w:hAnsi="Times New Roman" w:eastAsia="楷体_GB2312" w:cs="Times New Roman"/>
          <w:b/>
          <w:sz w:val="28"/>
          <w:szCs w:val="24"/>
        </w:rPr>
        <w:t>联系电话：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sz w:val="28"/>
          <w:szCs w:val="24"/>
        </w:rPr>
        <w:t>年   月   日填报</w:t>
      </w:r>
    </w:p>
    <w:p>
      <w:pPr>
        <w:spacing w:before="120" w:after="120"/>
        <w:rPr>
          <w:rFonts w:ascii="Times New Roman" w:hAnsi="Times New Roman" w:eastAsia="楷体_GB2312" w:cs="Times New Roman"/>
          <w:b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楷体_GB2312" w:cs="Times New Roman"/>
          <w:b/>
          <w:sz w:val="24"/>
          <w:szCs w:val="24"/>
        </w:rPr>
      </w:pPr>
      <w:r>
        <w:rPr>
          <w:rFonts w:ascii="Times New Roman" w:hAnsi="Times New Roman" w:eastAsia="楷体_GB2312" w:cs="Times New Roman"/>
          <w:b/>
          <w:sz w:val="24"/>
          <w:szCs w:val="24"/>
        </w:rPr>
        <w:br w:type="page"/>
      </w:r>
    </w:p>
    <w:p>
      <w:pPr>
        <w:adjustRightInd w:val="0"/>
        <w:snapToGrid w:val="0"/>
        <w:spacing w:afterLines="20"/>
        <w:ind w:firstLine="640" w:firstLineChars="200"/>
        <w:rPr>
          <w:rFonts w:ascii="Times New Roman" w:hAnsi="Times New Roman" w:eastAsia="黑体" w:cs="Times New Roman"/>
          <w:sz w:val="32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一、简表</w:t>
      </w:r>
    </w:p>
    <w:tbl>
      <w:tblPr>
        <w:tblStyle w:val="13"/>
        <w:tblW w:w="928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262"/>
        <w:gridCol w:w="896"/>
        <w:gridCol w:w="845"/>
        <w:gridCol w:w="725"/>
        <w:gridCol w:w="974"/>
        <w:gridCol w:w="128"/>
        <w:gridCol w:w="877"/>
        <w:gridCol w:w="258"/>
        <w:gridCol w:w="426"/>
        <w:gridCol w:w="998"/>
        <w:gridCol w:w="108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2065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  <w:t>基地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  <w:t>名称</w:t>
            </w:r>
          </w:p>
        </w:tc>
        <w:tc>
          <w:tcPr>
            <w:tcW w:w="7215" w:type="dxa"/>
            <w:gridSpan w:val="10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  <w:t>研究方向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(据实增删)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研究方向1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研究方向2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研究方向3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研究方向4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研究方向5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基地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主任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姓名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研究方向</w:t>
            </w:r>
          </w:p>
        </w:tc>
        <w:tc>
          <w:tcPr>
            <w:tcW w:w="3775" w:type="dxa"/>
            <w:gridSpan w:val="6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出生日期</w:t>
            </w:r>
          </w:p>
        </w:tc>
        <w:tc>
          <w:tcPr>
            <w:tcW w:w="174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职称</w:t>
            </w:r>
          </w:p>
        </w:tc>
        <w:tc>
          <w:tcPr>
            <w:tcW w:w="100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任职时间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基地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副主任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(据实增删)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姓名</w:t>
            </w:r>
          </w:p>
        </w:tc>
        <w:tc>
          <w:tcPr>
            <w:tcW w:w="174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研究方向</w:t>
            </w:r>
          </w:p>
        </w:tc>
        <w:tc>
          <w:tcPr>
            <w:tcW w:w="3775" w:type="dxa"/>
            <w:gridSpan w:val="6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出生日期</w:t>
            </w:r>
          </w:p>
        </w:tc>
        <w:tc>
          <w:tcPr>
            <w:tcW w:w="1741" w:type="dxa"/>
            <w:gridSpan w:val="2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职称</w:t>
            </w:r>
          </w:p>
        </w:tc>
        <w:tc>
          <w:tcPr>
            <w:tcW w:w="1005" w:type="dxa"/>
            <w:gridSpan w:val="2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任职时间</w:t>
            </w:r>
          </w:p>
        </w:tc>
        <w:tc>
          <w:tcPr>
            <w:tcW w:w="1088" w:type="dxa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学术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委员会主任</w:t>
            </w: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姓名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研究方向</w:t>
            </w:r>
          </w:p>
        </w:tc>
        <w:tc>
          <w:tcPr>
            <w:tcW w:w="3775" w:type="dxa"/>
            <w:gridSpan w:val="6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出生日期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职称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任职时间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研究水平与贡献</w:t>
            </w:r>
          </w:p>
        </w:tc>
        <w:tc>
          <w:tcPr>
            <w:tcW w:w="1262" w:type="dxa"/>
            <w:vMerge w:val="restart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论文与专著</w:t>
            </w:r>
          </w:p>
        </w:tc>
        <w:tc>
          <w:tcPr>
            <w:tcW w:w="1741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发表论文</w:t>
            </w:r>
          </w:p>
        </w:tc>
        <w:tc>
          <w:tcPr>
            <w:tcW w:w="1699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SCI. SSCI. A&amp;HCI</w:t>
            </w:r>
          </w:p>
        </w:tc>
        <w:tc>
          <w:tcPr>
            <w:tcW w:w="1005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篇</w:t>
            </w:r>
          </w:p>
        </w:tc>
        <w:tc>
          <w:tcPr>
            <w:tcW w:w="1682" w:type="dxa"/>
            <w:gridSpan w:val="3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 xml:space="preserve"> CSSCI. CSCD. EI</w:t>
            </w:r>
          </w:p>
        </w:tc>
        <w:tc>
          <w:tcPr>
            <w:tcW w:w="108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专著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国内出版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部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国外出版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restart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奖励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57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省部级科技奖励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一等奖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二等奖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57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厅局级科技奖励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一等奖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二等奖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项目到账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 xml:space="preserve"> 总经费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纵向经费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ind w:right="-100" w:rightChars="-48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0"/>
              </w:tabs>
              <w:adjustRightInd w:val="0"/>
              <w:snapToGrid w:val="0"/>
              <w:ind w:right="-5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横向经费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ind w:right="-33" w:rightChars="-16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1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标准与规范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国家标准</w:t>
            </w:r>
          </w:p>
        </w:tc>
        <w:tc>
          <w:tcPr>
            <w:tcW w:w="2704" w:type="dxa"/>
            <w:gridSpan w:val="4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行业/地方标准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研究队伍建设</w:t>
            </w:r>
          </w:p>
        </w:tc>
        <w:tc>
          <w:tcPr>
            <w:tcW w:w="1262" w:type="dxa"/>
            <w:vMerge w:val="restar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科技人才</w:t>
            </w:r>
          </w:p>
        </w:tc>
        <w:tc>
          <w:tcPr>
            <w:tcW w:w="2466" w:type="dxa"/>
            <w:gridSpan w:val="3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基地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固定人员</w:t>
            </w:r>
          </w:p>
        </w:tc>
        <w:tc>
          <w:tcPr>
            <w:tcW w:w="1102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  <w:tc>
          <w:tcPr>
            <w:tcW w:w="2559" w:type="dxa"/>
            <w:gridSpan w:val="4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基地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流动人员</w:t>
            </w:r>
          </w:p>
        </w:tc>
        <w:tc>
          <w:tcPr>
            <w:tcW w:w="108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院士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千人计划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长期    人</w:t>
            </w:r>
          </w:p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短期    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长江学者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特聘    人</w:t>
            </w:r>
          </w:p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讲座    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国家杰出青年基金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青年长江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国家优秀青年基金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青年千人计划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其他国家、省部级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人才计划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自然科学基金委创新群体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个　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科技部重点领域创新团队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陕西省重点科技创新团队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个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陕西省科技新星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访问学者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国内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博士后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本年度进站博士后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本年度出站博士后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学科发展与人才培养</w:t>
            </w:r>
          </w:p>
        </w:tc>
        <w:tc>
          <w:tcPr>
            <w:tcW w:w="1262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依托学科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(据实增删)</w:t>
            </w:r>
          </w:p>
        </w:tc>
        <w:tc>
          <w:tcPr>
            <w:tcW w:w="896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学科1</w:t>
            </w:r>
          </w:p>
        </w:tc>
        <w:tc>
          <w:tcPr>
            <w:tcW w:w="1570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学科2</w:t>
            </w:r>
          </w:p>
        </w:tc>
        <w:tc>
          <w:tcPr>
            <w:tcW w:w="1561" w:type="dxa"/>
            <w:gridSpan w:val="3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学科3</w:t>
            </w:r>
          </w:p>
        </w:tc>
        <w:tc>
          <w:tcPr>
            <w:tcW w:w="108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研究生培养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在读博士生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在读硕士生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承担本科课程</w:t>
            </w:r>
          </w:p>
        </w:tc>
        <w:tc>
          <w:tcPr>
            <w:tcW w:w="3568" w:type="dxa"/>
            <w:gridSpan w:val="5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学时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承担研究生课程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大专院校教材</w:t>
            </w:r>
          </w:p>
        </w:tc>
        <w:tc>
          <w:tcPr>
            <w:tcW w:w="3568" w:type="dxa"/>
            <w:gridSpan w:val="5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部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开放与</w:t>
            </w:r>
          </w:p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运行管理</w:t>
            </w:r>
          </w:p>
        </w:tc>
        <w:tc>
          <w:tcPr>
            <w:tcW w:w="1262" w:type="dxa"/>
            <w:tcBorders>
              <w:top w:val="single" w:color="auto" w:sz="1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承办学术会议</w:t>
            </w:r>
          </w:p>
        </w:tc>
        <w:tc>
          <w:tcPr>
            <w:tcW w:w="896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国际</w:t>
            </w:r>
          </w:p>
        </w:tc>
        <w:tc>
          <w:tcPr>
            <w:tcW w:w="2672" w:type="dxa"/>
            <w:gridSpan w:val="4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次</w:t>
            </w:r>
          </w:p>
        </w:tc>
        <w:tc>
          <w:tcPr>
            <w:tcW w:w="1135" w:type="dxa"/>
            <w:gridSpan w:val="2"/>
            <w:tcBorders>
              <w:top w:val="single" w:color="auto" w:sz="12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国内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(含港澳台)</w:t>
            </w:r>
          </w:p>
        </w:tc>
        <w:tc>
          <w:tcPr>
            <w:tcW w:w="2512" w:type="dxa"/>
            <w:gridSpan w:val="3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30" w:type="dxa"/>
            <w:gridSpan w:val="6"/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年度新增国际合作项目</w:t>
            </w:r>
          </w:p>
        </w:tc>
        <w:tc>
          <w:tcPr>
            <w:tcW w:w="3647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30" w:type="dxa"/>
            <w:gridSpan w:val="6"/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现有仪器设备原值</w:t>
            </w:r>
          </w:p>
        </w:tc>
        <w:tc>
          <w:tcPr>
            <w:tcW w:w="3647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5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基地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面积</w:t>
            </w:r>
          </w:p>
        </w:tc>
        <w:tc>
          <w:tcPr>
            <w:tcW w:w="1570" w:type="dxa"/>
            <w:gridSpan w:val="2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　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02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基地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网址</w:t>
            </w:r>
          </w:p>
        </w:tc>
        <w:tc>
          <w:tcPr>
            <w:tcW w:w="3647" w:type="dxa"/>
            <w:gridSpan w:val="5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黑体" w:cs="Times New Roman"/>
          <w:sz w:val="32"/>
          <w:szCs w:val="24"/>
        </w:rPr>
        <w:sectPr>
          <w:footerReference r:id="rId3" w:type="default"/>
          <w:pgSz w:w="11906" w:h="16838"/>
          <w:pgMar w:top="1440" w:right="1797" w:bottom="1701" w:left="1797" w:header="851" w:footer="680" w:gutter="0"/>
          <w:cols w:space="425" w:num="1"/>
          <w:docGrid w:type="linesAndChars" w:linePitch="381" w:charSpace="0"/>
        </w:sectPr>
      </w:pPr>
      <w:r>
        <w:rPr>
          <w:rFonts w:ascii="Times New Roman" w:hAnsi="Times New Roman" w:eastAsia="黑体" w:cs="Times New Roman"/>
          <w:sz w:val="32"/>
          <w:szCs w:val="24"/>
        </w:rPr>
        <w:br w:type="page"/>
      </w:r>
    </w:p>
    <w:p>
      <w:pPr>
        <w:adjustRightInd w:val="0"/>
        <w:snapToGrid w:val="0"/>
        <w:ind w:firstLine="640" w:firstLineChars="200"/>
        <w:rPr>
          <w:rFonts w:ascii="Times New Roman" w:hAnsi="Times New Roman" w:eastAsia="黑体" w:cs="Times New Roman"/>
          <w:b/>
          <w:sz w:val="32"/>
          <w:szCs w:val="24"/>
        </w:rPr>
      </w:pPr>
      <w:r>
        <w:rPr>
          <w:rFonts w:ascii="Times New Roman" w:hAnsi="Times New Roman" w:eastAsia="黑体" w:cs="Times New Roman"/>
          <w:sz w:val="32"/>
          <w:szCs w:val="24"/>
        </w:rPr>
        <w:t>二</w:t>
      </w:r>
      <w:r>
        <w:rPr>
          <w:rFonts w:ascii="Times New Roman" w:hAnsi="Times New Roman" w:eastAsia="黑体" w:cs="Times New Roman"/>
          <w:b/>
          <w:sz w:val="32"/>
          <w:szCs w:val="24"/>
        </w:rPr>
        <w:t>、研究水平与贡献</w:t>
      </w: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1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</w:t>
      </w:r>
      <w:r>
        <w:rPr>
          <w:rFonts w:ascii="Times New Roman" w:hAnsi="Times New Roman" w:eastAsia="仿宋_GB2312"/>
          <w:b/>
          <w:bCs/>
          <w:sz w:val="32"/>
          <w:szCs w:val="32"/>
        </w:rPr>
        <w:t>主要研究成果与贡献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4" w:hRule="atLeast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结合研究方向，简要概述本年度取得的重要研究成果与进展，包括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科研项目、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论文和专著、标准和规范、政策咨询、基础性工作等。总结实验室对国家战略需求、地方经济社会发展、行业产业科技创新的贡献，以及产生的社会影响和效益。</w:t>
            </w:r>
          </w:p>
          <w:p>
            <w:pPr>
              <w:adjustRightInd w:val="0"/>
              <w:snapToGrid w:val="0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</w:p>
        </w:tc>
      </w:tr>
    </w:tbl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2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</w:t>
      </w:r>
      <w:r>
        <w:rPr>
          <w:rFonts w:ascii="Times New Roman" w:hAnsi="Times New Roman" w:eastAsia="仿宋_GB2312"/>
          <w:b/>
          <w:bCs/>
          <w:sz w:val="32"/>
          <w:szCs w:val="32"/>
        </w:rPr>
        <w:t>承担科研任务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48" w:hRule="atLeast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概述实验室本年度科研任务总体情况。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adjustRightInd w:val="0"/>
        <w:snapToGrid w:val="0"/>
        <w:ind w:firstLine="560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sz w:val="28"/>
          <w:szCs w:val="24"/>
        </w:rPr>
        <w:t>请选择本年度内主要重点任务填写以下信息：</w:t>
      </w:r>
    </w:p>
    <w:tbl>
      <w:tblPr>
        <w:tblStyle w:val="13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42" w:type="dxa"/>
          <w:bottom w:w="0" w:type="dxa"/>
          <w:right w:w="42" w:type="dxa"/>
        </w:tblCellMar>
      </w:tblPr>
      <w:tblGrid>
        <w:gridCol w:w="612"/>
        <w:gridCol w:w="2242"/>
        <w:gridCol w:w="1120"/>
        <w:gridCol w:w="1120"/>
        <w:gridCol w:w="1174"/>
        <w:gridCol w:w="1251"/>
        <w:gridCol w:w="87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序号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项目/课题名称</w:t>
            </w: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编号</w:t>
            </w: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负责人</w:t>
            </w: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起止时间</w:t>
            </w: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经费(万元)</w:t>
            </w: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类别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1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2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3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4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5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240" w:lineRule="exact"/>
        <w:ind w:firstLine="420" w:firstLineChars="200"/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注：请依次以国家</w:t>
      </w:r>
      <w:r>
        <w:rPr>
          <w:rFonts w:hint="eastAsia" w:ascii="Times New Roman" w:hAnsi="Times New Roman" w:eastAsia="楷体_GB2312" w:cs="Times New Roman"/>
          <w:szCs w:val="24"/>
        </w:rPr>
        <w:t>级、</w:t>
      </w:r>
      <w:r>
        <w:rPr>
          <w:rFonts w:ascii="Times New Roman" w:hAnsi="Times New Roman" w:eastAsia="楷体_GB2312" w:cs="Times New Roman"/>
          <w:szCs w:val="24"/>
        </w:rPr>
        <w:t>省部</w:t>
      </w:r>
      <w:r>
        <w:rPr>
          <w:rFonts w:hint="eastAsia" w:ascii="Times New Roman" w:hAnsi="Times New Roman" w:eastAsia="楷体_GB2312" w:cs="Times New Roman"/>
          <w:szCs w:val="24"/>
        </w:rPr>
        <w:t>级纵向、</w:t>
      </w:r>
      <w:r>
        <w:rPr>
          <w:rFonts w:ascii="Times New Roman" w:hAnsi="Times New Roman" w:eastAsia="楷体_GB2312" w:cs="Times New Roman"/>
          <w:szCs w:val="24"/>
        </w:rPr>
        <w:t>重大横向合作等为序填写，并在类别栏中注明。只统计项目/课题负责人是实验室人员的任务信息。只填写所牵头负责的项目或课题。</w:t>
      </w:r>
    </w:p>
    <w:p>
      <w:pPr>
        <w:adjustRightInd w:val="0"/>
        <w:snapToGrid w:val="0"/>
        <w:spacing w:line="240" w:lineRule="exact"/>
        <w:ind w:firstLine="420" w:firstLineChars="200"/>
        <w:rPr>
          <w:rFonts w:ascii="Times New Roman" w:hAnsi="Times New Roman" w:eastAsia="楷体_GB2312" w:cs="Times New Roman"/>
          <w:szCs w:val="24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</w:rPr>
        <w:t>3.发表学术论著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5370"/>
        <w:gridCol w:w="2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黑体" w:cs="Times New Roman"/>
                <w:b/>
                <w:sz w:val="24"/>
                <w:szCs w:val="24"/>
              </w:rPr>
              <w:t>序号</w:t>
            </w:r>
          </w:p>
        </w:tc>
        <w:tc>
          <w:tcPr>
            <w:tcW w:w="53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黑体" w:cs="Times New Roman"/>
                <w:b/>
                <w:sz w:val="24"/>
                <w:szCs w:val="24"/>
              </w:rPr>
              <w:t>论文</w:t>
            </w:r>
          </w:p>
        </w:tc>
        <w:tc>
          <w:tcPr>
            <w:tcW w:w="231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黑体" w:cs="Times New Roman"/>
                <w:b/>
                <w:sz w:val="24"/>
                <w:szCs w:val="24"/>
              </w:rPr>
              <w:t>备注（SCI、EI、SSCI、A&amp;HCI等）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1</w:t>
            </w:r>
          </w:p>
        </w:tc>
        <w:tc>
          <w:tcPr>
            <w:tcW w:w="537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1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2</w:t>
            </w:r>
          </w:p>
        </w:tc>
        <w:tc>
          <w:tcPr>
            <w:tcW w:w="537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1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3</w:t>
            </w:r>
          </w:p>
        </w:tc>
        <w:tc>
          <w:tcPr>
            <w:tcW w:w="537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1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4</w:t>
            </w:r>
          </w:p>
        </w:tc>
        <w:tc>
          <w:tcPr>
            <w:tcW w:w="537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1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4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5</w:t>
            </w:r>
          </w:p>
        </w:tc>
        <w:tc>
          <w:tcPr>
            <w:tcW w:w="537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11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  <w:shd w:val="clear" w:color="auto" w:fill="FFFFFF"/>
              </w:rPr>
            </w:pPr>
          </w:p>
        </w:tc>
      </w:tr>
    </w:tbl>
    <w:p>
      <w:pPr>
        <w:adjustRightInd w:val="0"/>
        <w:snapToGrid w:val="0"/>
        <w:spacing w:line="240" w:lineRule="exact"/>
        <w:ind w:firstLine="420" w:firstLineChars="200"/>
        <w:rPr>
          <w:rFonts w:ascii="Times New Roman" w:hAnsi="Times New Roman" w:eastAsia="楷体_GB2312" w:cs="Times New Roman"/>
          <w:szCs w:val="24"/>
        </w:rPr>
      </w:pPr>
      <w:r>
        <w:rPr>
          <w:rFonts w:hint="eastAsia" w:ascii="Times New Roman" w:hAnsi="Times New Roman" w:eastAsia="楷体_GB2312" w:cs="Times New Roman"/>
          <w:szCs w:val="24"/>
        </w:rPr>
        <w:t xml:space="preserve">注：论文填写格式（以期刊为例）：作者.篇名[J].刊名，出版年份，卷号（期号）：起止页码. </w:t>
      </w:r>
    </w:p>
    <w:p>
      <w:pPr>
        <w:adjustRightInd w:val="0"/>
        <w:snapToGrid w:val="0"/>
        <w:spacing w:line="240" w:lineRule="exact"/>
        <w:ind w:firstLine="420" w:firstLineChars="200"/>
        <w:rPr>
          <w:rFonts w:ascii="Times New Roman" w:hAnsi="Times New Roman" w:eastAsia="黑体" w:cs="Times New Roman"/>
          <w:b/>
          <w:sz w:val="32"/>
          <w:szCs w:val="24"/>
        </w:rPr>
      </w:pPr>
      <w:r>
        <w:rPr>
          <w:rFonts w:hint="eastAsia" w:ascii="Times New Roman" w:hAnsi="Times New Roman" w:eastAsia="楷体_GB2312" w:cs="Times New Roman"/>
          <w:szCs w:val="24"/>
        </w:rPr>
        <w:t xml:space="preserve">    专著填写格式：著者．书名[M]．出版地：出版者，出版年：起止页码．</w:t>
      </w:r>
      <w:r>
        <w:rPr>
          <w:rFonts w:hint="eastAsia" w:ascii="Times New Roman" w:hAnsi="Times New Roman" w:eastAsia="黑体" w:cs="Times New Roman"/>
          <w:b/>
          <w:sz w:val="32"/>
          <w:szCs w:val="24"/>
        </w:rPr>
        <w:t xml:space="preserve"> </w:t>
      </w: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三、研究队伍建设</w:t>
      </w: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1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</w:t>
      </w:r>
      <w:r>
        <w:rPr>
          <w:rFonts w:ascii="Times New Roman" w:hAnsi="Times New Roman" w:eastAsia="仿宋_GB2312"/>
          <w:b/>
          <w:bCs/>
          <w:sz w:val="32"/>
          <w:szCs w:val="32"/>
        </w:rPr>
        <w:t>各研究方向及研究队伍</w:t>
      </w:r>
    </w:p>
    <w:tbl>
      <w:tblPr>
        <w:tblStyle w:val="1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7"/>
        <w:gridCol w:w="1943"/>
        <w:gridCol w:w="26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  <w:t>研究方向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  <w:t>学术带头人</w:t>
            </w: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  <w:t>主要骨干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1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2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3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4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5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</w:tbl>
    <w:p>
      <w:pPr>
        <w:adjustRightInd w:val="0"/>
        <w:snapToGrid w:val="0"/>
        <w:rPr>
          <w:rFonts w:ascii="Times New Roman" w:hAnsi="Times New Roman" w:eastAsia="黑体" w:cs="Times New Roman"/>
          <w:b/>
          <w:sz w:val="28"/>
          <w:szCs w:val="28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2.本年度固定人员情况</w:t>
      </w:r>
    </w:p>
    <w:tbl>
      <w:tblPr>
        <w:tblStyle w:val="13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42" w:type="dxa"/>
          <w:bottom w:w="0" w:type="dxa"/>
          <w:right w:w="42" w:type="dxa"/>
        </w:tblCellMar>
      </w:tblPr>
      <w:tblGrid>
        <w:gridCol w:w="780"/>
        <w:gridCol w:w="1262"/>
        <w:gridCol w:w="1262"/>
        <w:gridCol w:w="1101"/>
        <w:gridCol w:w="683"/>
        <w:gridCol w:w="1369"/>
        <w:gridCol w:w="1106"/>
        <w:gridCol w:w="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tblHeader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序号</w:t>
            </w: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姓名</w:t>
            </w: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b/>
                <w:szCs w:val="21"/>
              </w:rPr>
              <w:t>学院</w:t>
            </w: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类型</w:t>
            </w: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性别</w:t>
            </w: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学位</w:t>
            </w: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职称</w:t>
            </w: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年龄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widowControl/>
        <w:adjustRightInd w:val="0"/>
        <w:snapToGrid w:val="0"/>
        <w:spacing w:line="240" w:lineRule="exact"/>
        <w:ind w:firstLine="420" w:firstLineChars="200"/>
        <w:jc w:val="left"/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注：固定人员包括研究人员、技术人员、管理人员三种类型</w:t>
      </w:r>
      <w:r>
        <w:rPr>
          <w:rFonts w:ascii="Times New Roman" w:hAnsi="Times New Roman" w:eastAsia="楷体_GB2312" w:cs="Times New Roman"/>
          <w:kern w:val="0"/>
          <w:szCs w:val="20"/>
        </w:rPr>
        <w:t>，请按照以上三种类型进行人员排序</w:t>
      </w:r>
      <w:r>
        <w:rPr>
          <w:rFonts w:ascii="Times New Roman" w:hAnsi="Times New Roman" w:eastAsia="楷体_GB2312" w:cs="Times New Roman"/>
          <w:szCs w:val="24"/>
        </w:rPr>
        <w:t>。</w:t>
      </w:r>
    </w:p>
    <w:p>
      <w:pPr>
        <w:adjustRightInd w:val="0"/>
        <w:snapToGrid w:val="0"/>
        <w:rPr>
          <w:rFonts w:ascii="Times New Roman" w:hAnsi="Times New Roman" w:eastAsia="楷体_GB2312" w:cs="Times New Roman"/>
          <w:szCs w:val="24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3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</w:t>
      </w:r>
      <w:r>
        <w:rPr>
          <w:rFonts w:ascii="Times New Roman" w:hAnsi="Times New Roman" w:eastAsia="仿宋_GB2312"/>
          <w:b/>
          <w:bCs/>
          <w:sz w:val="32"/>
          <w:szCs w:val="32"/>
        </w:rPr>
        <w:t>本年度流动人员情况</w:t>
      </w:r>
    </w:p>
    <w:tbl>
      <w:tblPr>
        <w:tblStyle w:val="13"/>
        <w:tblW w:w="509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014"/>
        <w:gridCol w:w="1351"/>
        <w:gridCol w:w="1105"/>
        <w:gridCol w:w="710"/>
        <w:gridCol w:w="1358"/>
        <w:gridCol w:w="1114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序号</w:t>
            </w: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姓名</w:t>
            </w: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工作单位</w:t>
            </w: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类型</w:t>
            </w: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性别</w:t>
            </w: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b/>
                <w:szCs w:val="21"/>
              </w:rPr>
              <w:t>学位</w:t>
            </w: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职称</w:t>
            </w: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年龄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ind w:firstLine="420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kern w:val="0"/>
          <w:szCs w:val="20"/>
        </w:rPr>
        <w:t>注：流动人员包括“博士后研究人员、访问学者、其他”三种类型，请按照以上三种类型进行人员排序。</w:t>
      </w: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四、学科发展与人才培养</w:t>
      </w: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1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</w:t>
      </w:r>
      <w:r>
        <w:rPr>
          <w:rFonts w:ascii="Times New Roman" w:hAnsi="Times New Roman" w:eastAsia="仿宋_GB2312"/>
          <w:b/>
          <w:bCs/>
          <w:sz w:val="32"/>
          <w:szCs w:val="32"/>
        </w:rPr>
        <w:t>学科发展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简述实验室所依托学科的年度发展情况，包括科学研究对学科建设的支撑作用，以及推动学科交叉与新兴学科建设的情况。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2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</w:t>
      </w:r>
      <w:r>
        <w:rPr>
          <w:rFonts w:ascii="Times New Roman" w:hAnsi="Times New Roman" w:eastAsia="仿宋_GB2312"/>
          <w:b/>
          <w:bCs/>
          <w:sz w:val="32"/>
          <w:szCs w:val="32"/>
        </w:rPr>
        <w:t>科教融合推动教学发展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9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简要介绍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基地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人员承担依托单位教学任务情况，主要包括开设主讲课程、编写教材、教改项目、教学成果等，以及将本领域前沿研究情况、科研成果转化为教学资源的情况。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</w:p>
    <w:p>
      <w:pPr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3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.研究队伍建设情况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hint="eastAsia" w:ascii="仿宋_GB2312" w:hAnsi="Times New Roman" w:eastAsia="仿宋_GB2312" w:cs="Times New Roman"/>
                <w:b/>
                <w:sz w:val="28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科研基地现有队伍和人才培养情况介绍，人才培养的代表性举措和效果，稳定和吸引优秀高水平人才的具体措施，吸引人才计划。</w:t>
            </w:r>
          </w:p>
        </w:tc>
      </w:tr>
    </w:tbl>
    <w:p>
      <w:pPr>
        <w:adjustRightInd w:val="0"/>
        <w:snapToGri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spacing w:line="560" w:lineRule="exact"/>
        <w:ind w:left="640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 w:eastAsia="仿宋_GB2312"/>
          <w:b/>
          <w:bCs/>
          <w:sz w:val="32"/>
          <w:szCs w:val="32"/>
        </w:rPr>
        <w:t xml:space="preserve">4. </w:t>
      </w:r>
      <w:r>
        <w:rPr>
          <w:rFonts w:ascii="Times New Roman" w:hAnsi="Times New Roman" w:eastAsia="仿宋_GB2312"/>
          <w:b/>
          <w:bCs/>
          <w:sz w:val="32"/>
          <w:szCs w:val="32"/>
        </w:rPr>
        <w:t>研究生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人才培养情况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0" w:hRule="atLeast"/>
        </w:trPr>
        <w:tc>
          <w:tcPr>
            <w:tcW w:w="5000" w:type="pct"/>
          </w:tcPr>
          <w:p>
            <w:pPr>
              <w:adjustRightInd w:val="0"/>
              <w:snapToGrid w:val="0"/>
              <w:ind w:firstLine="480" w:firstLineChars="200"/>
              <w:rPr>
                <w:rFonts w:hint="eastAsia" w:ascii="仿宋_GB2312" w:hAnsi="Times New Roman" w:eastAsia="仿宋_GB2312"/>
                <w:b/>
                <w:sz w:val="28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本年度中心人才培养总体情况、研究生代表性成果、与国内外科研机构和行业企业开展联合培养情况。取得的代表性科研成果，包括高水平论文发表、专利、国际学术会议大会发言、挑战杯获奖、国际竞赛获奖、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双创竞赛</w:t>
            </w: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等。</w:t>
            </w:r>
          </w:p>
        </w:tc>
      </w:tr>
    </w:tbl>
    <w:p>
      <w:pPr>
        <w:tabs>
          <w:tab w:val="left" w:pos="312"/>
        </w:tabs>
        <w:spacing w:line="560" w:lineRule="exact"/>
        <w:ind w:left="640"/>
        <w:rPr>
          <w:rFonts w:ascii="Times New Roman" w:hAnsi="Times New Roman" w:eastAsia="仿宋_GB2312"/>
          <w:b/>
          <w:bCs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 xml:space="preserve">4. 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本科生培养情况及</w:t>
      </w:r>
      <w:r>
        <w:rPr>
          <w:rFonts w:ascii="Times New Roman" w:hAnsi="Times New Roman" w:eastAsia="仿宋_GB2312"/>
          <w:b/>
          <w:bCs/>
          <w:sz w:val="32"/>
          <w:szCs w:val="32"/>
        </w:rPr>
        <w:t>代表性成果（列举不超过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6</w:t>
      </w:r>
      <w:r>
        <w:rPr>
          <w:rFonts w:ascii="Times New Roman" w:hAnsi="Times New Roman" w:eastAsia="仿宋_GB2312"/>
          <w:b/>
          <w:bCs/>
          <w:sz w:val="32"/>
          <w:szCs w:val="32"/>
        </w:rPr>
        <w:t>项）</w:t>
      </w:r>
    </w:p>
    <w:tbl>
      <w:tblPr>
        <w:tblStyle w:val="1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</w:trPr>
        <w:tc>
          <w:tcPr>
            <w:tcW w:w="8364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hint="eastAsia" w:ascii="仿宋_GB2312" w:hAnsi="Times New Roman" w:eastAsia="仿宋_GB2312" w:cs="Times New Roman"/>
                <w:b/>
                <w:sz w:val="28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简述本科生在基地的锻炼中，取得的代表性科研成果，包括高水平论文发表、专利、国际学术会议大会发言、挑战杯获奖、国际竞赛获奖、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双创竞赛</w:t>
            </w: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等。</w:t>
            </w:r>
          </w:p>
        </w:tc>
      </w:tr>
    </w:tbl>
    <w:p>
      <w:pPr>
        <w:pStyle w:val="30"/>
        <w:spacing w:line="560" w:lineRule="exact"/>
        <w:ind w:left="640" w:firstLine="0" w:firstLineChars="0"/>
        <w:rPr>
          <w:rFonts w:hint="eastAsia" w:ascii="Times New Roman" w:hAnsi="Times New Roman" w:eastAsia="黑体"/>
          <w:b/>
          <w:bCs/>
          <w:sz w:val="32"/>
          <w:szCs w:val="32"/>
        </w:rPr>
      </w:pPr>
    </w:p>
    <w:p>
      <w:pPr>
        <w:adjustRightInd w:val="0"/>
        <w:snapToGrid w:val="0"/>
        <w:ind w:firstLine="422" w:firstLineChars="200"/>
        <w:rPr>
          <w:rFonts w:ascii="Times New Roman" w:hAnsi="Times New Roman" w:eastAsia="黑体" w:cs="Times New Roman"/>
          <w:b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五、</w:t>
      </w:r>
      <w:r>
        <w:rPr>
          <w:rFonts w:hint="eastAsia" w:ascii="Times New Roman" w:hAnsi="Times New Roman" w:eastAsia="黑体" w:cs="Times New Roman"/>
          <w:b/>
          <w:sz w:val="32"/>
          <w:szCs w:val="24"/>
        </w:rPr>
        <w:t>研究基地管理机构与运行机制</w:t>
      </w:r>
    </w:p>
    <w:tbl>
      <w:tblPr>
        <w:tblStyle w:val="13"/>
        <w:tblW w:w="506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0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hint="eastAsia" w:ascii="仿宋_GB2312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简述研究基地管理机构与日常运行管理，人员聘用及流动，图书资料、仪器设备管理与使用，研究基地开放与科研合作情况，管理规章制度建设情况。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4"/>
          <w:szCs w:val="24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  <w:r>
        <w:rPr>
          <w:rFonts w:hint="eastAsia" w:ascii="Times New Roman" w:hAnsi="Times New Roman" w:eastAsia="黑体" w:cs="Times New Roman"/>
          <w:b/>
          <w:sz w:val="32"/>
          <w:szCs w:val="24"/>
        </w:rPr>
        <w:t>六、落实基地</w:t>
      </w:r>
      <w:r>
        <w:rPr>
          <w:rFonts w:ascii="Times New Roman" w:hAnsi="Times New Roman" w:eastAsia="黑体" w:cs="Times New Roman"/>
          <w:b/>
          <w:sz w:val="32"/>
          <w:szCs w:val="24"/>
        </w:rPr>
        <w:t>安全责任情况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hint="eastAsia" w:ascii="仿宋_GB2312" w:hAnsi="楷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请</w:t>
            </w:r>
            <w:r>
              <w:rPr>
                <w:rFonts w:hint="eastAsia" w:ascii="仿宋_GB2312" w:hAnsi="楷体" w:eastAsia="仿宋_GB2312" w:cs="宋体"/>
                <w:sz w:val="24"/>
                <w:szCs w:val="24"/>
              </w:rPr>
              <w:t>详细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介绍本年度</w:t>
            </w:r>
            <w:r>
              <w:rPr>
                <w:rFonts w:hint="eastAsia" w:ascii="仿宋_GB2312" w:hAnsi="楷体" w:eastAsia="仿宋_GB2312" w:cs="宋体"/>
                <w:sz w:val="24"/>
                <w:szCs w:val="24"/>
              </w:rPr>
              <w:t>落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实</w:t>
            </w:r>
            <w:r>
              <w:rPr>
                <w:rFonts w:hint="eastAsia" w:ascii="仿宋_GB2312" w:hAnsi="楷体" w:eastAsia="仿宋_GB2312"/>
                <w:sz w:val="24"/>
              </w:rPr>
              <w:t>基地</w:t>
            </w:r>
            <w:r>
              <w:rPr>
                <w:rFonts w:hint="eastAsia" w:ascii="仿宋_GB2312" w:hAnsi="楷体" w:eastAsia="仿宋_GB2312" w:cs="宋体"/>
                <w:sz w:val="24"/>
                <w:szCs w:val="24"/>
              </w:rPr>
              <w:t>安全</w:t>
            </w:r>
            <w:r>
              <w:rPr>
                <w:rFonts w:hint="eastAsia" w:ascii="仿宋_GB2312" w:hAnsi="楷体" w:eastAsia="仿宋_GB2312" w:cs="___WRD_EMBED_SUB_39"/>
                <w:sz w:val="24"/>
                <w:szCs w:val="24"/>
              </w:rPr>
              <w:t>工作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举措情况，包括开展</w:t>
            </w:r>
            <w:r>
              <w:rPr>
                <w:rFonts w:hint="eastAsia" w:ascii="仿宋_GB2312" w:hAnsi="楷体" w:eastAsia="仿宋_GB2312"/>
                <w:sz w:val="24"/>
              </w:rPr>
              <w:t>科研场所</w:t>
            </w:r>
            <w:r>
              <w:rPr>
                <w:rFonts w:hint="eastAsia" w:ascii="仿宋_GB2312" w:hAnsi="楷体" w:eastAsia="仿宋_GB2312" w:cs="宋体"/>
                <w:sz w:val="24"/>
                <w:szCs w:val="24"/>
              </w:rPr>
              <w:t>安全检查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、</w:t>
            </w:r>
            <w:r>
              <w:rPr>
                <w:rFonts w:hint="eastAsia" w:ascii="仿宋_GB2312" w:hAnsi="楷体" w:eastAsia="仿宋_GB2312" w:cs="宋体"/>
                <w:sz w:val="24"/>
                <w:szCs w:val="24"/>
              </w:rPr>
              <w:t>安全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培</w:t>
            </w:r>
            <w:r>
              <w:rPr>
                <w:rFonts w:hint="eastAsia" w:ascii="仿宋_GB2312" w:hAnsi="楷体" w:eastAsia="仿宋_GB2312" w:cs="宋体"/>
                <w:sz w:val="24"/>
                <w:szCs w:val="24"/>
              </w:rPr>
              <w:t>训</w:t>
            </w:r>
            <w:r>
              <w:rPr>
                <w:rFonts w:hint="eastAsia" w:ascii="仿宋_GB2312" w:hAnsi="楷体" w:eastAsia="仿宋_GB2312" w:cs="___WRD_EMBED_SUB_39"/>
                <w:sz w:val="24"/>
                <w:szCs w:val="24"/>
              </w:rPr>
              <w:t>的情况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，</w:t>
            </w:r>
            <w:r>
              <w:rPr>
                <w:rFonts w:hint="eastAsia" w:ascii="仿宋_GB2312" w:hAnsi="楷体" w:eastAsia="仿宋_GB2312"/>
                <w:sz w:val="24"/>
              </w:rPr>
              <w:t>基地安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全存在问题及整改情况，</w:t>
            </w:r>
            <w:r>
              <w:rPr>
                <w:rFonts w:hint="eastAsia" w:ascii="仿宋_GB2312" w:hAnsi="楷体" w:eastAsia="仿宋_GB2312"/>
                <w:sz w:val="24"/>
              </w:rPr>
              <w:t>基地</w:t>
            </w:r>
            <w:r>
              <w:rPr>
                <w:rFonts w:hint="eastAsia" w:ascii="仿宋_GB2312" w:hAnsi="楷体" w:eastAsia="仿宋_GB2312" w:cs="Times New Roman"/>
                <w:sz w:val="24"/>
                <w:szCs w:val="24"/>
              </w:rPr>
              <w:t>安全台账及安全工作相关会议纪要。</w:t>
            </w:r>
          </w:p>
        </w:tc>
      </w:tr>
    </w:tbl>
    <w:p>
      <w:pPr>
        <w:adjustRightInd w:val="0"/>
        <w:snapToGrid w:val="0"/>
        <w:rPr>
          <w:rFonts w:hint="eastAsia" w:ascii="Times New Roman" w:hAnsi="Times New Roman" w:eastAsia="黑体" w:cs="Times New Roman"/>
          <w:b/>
          <w:bCs/>
          <w:sz w:val="32"/>
          <w:szCs w:val="24"/>
        </w:rPr>
      </w:pPr>
    </w:p>
    <w:p>
      <w:pPr>
        <w:adjustRightInd w:val="0"/>
        <w:snapToGrid w:val="0"/>
        <w:ind w:left="643"/>
        <w:rPr>
          <w:rFonts w:ascii="Times New Roman" w:hAnsi="Times New Roman" w:eastAsia="黑体" w:cs="Times New Roman"/>
          <w:b/>
          <w:bCs/>
          <w:sz w:val="32"/>
          <w:szCs w:val="24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24"/>
          <w:highlight w:val="lightGray"/>
        </w:rPr>
        <w:t>七、</w:t>
      </w:r>
      <w:r>
        <w:rPr>
          <w:rFonts w:hint="eastAsia" w:ascii="Times New Roman" w:hAnsi="Times New Roman" w:eastAsia="黑体" w:cs="Times New Roman"/>
          <w:b/>
          <w:bCs/>
          <w:sz w:val="32"/>
          <w:szCs w:val="24"/>
        </w:rPr>
        <w:t>下年度工作计划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5" w:hRule="atLeast"/>
        </w:trPr>
        <w:tc>
          <w:tcPr>
            <w:tcW w:w="8720" w:type="dxa"/>
          </w:tcPr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hint="eastAsia" w:ascii="仿宋_GB2312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  <w:szCs w:val="24"/>
              </w:rPr>
              <w:t>简述基地下年度科研能力建设、条件建设、团队建设、人才培养及人才引进、学术交流与开放共享等总体计划，不超过1500字。</w:t>
            </w: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rPr>
          <w:rFonts w:ascii="Times New Roman" w:hAnsi="Times New Roman" w:eastAsia="黑体" w:cs="Times New Roman"/>
          <w:b/>
          <w:bCs/>
          <w:sz w:val="32"/>
          <w:szCs w:val="24"/>
        </w:rPr>
      </w:pPr>
    </w:p>
    <w:p>
      <w:pPr>
        <w:adjustRightInd w:val="0"/>
        <w:snapToGrid w:val="0"/>
        <w:rPr>
          <w:rFonts w:ascii="Times New Roman" w:hAnsi="Times New Roman" w:eastAsia="黑体" w:cs="Times New Roman"/>
          <w:b/>
          <w:bCs/>
          <w:sz w:val="32"/>
          <w:szCs w:val="24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24"/>
          <w:highlight w:val="lightGray"/>
        </w:rPr>
        <w:t>八、</w:t>
      </w:r>
      <w:r>
        <w:rPr>
          <w:rFonts w:ascii="Times New Roman" w:hAnsi="Times New Roman" w:eastAsia="黑体" w:cs="Times New Roman"/>
          <w:b/>
          <w:bCs/>
          <w:sz w:val="32"/>
          <w:szCs w:val="24"/>
        </w:rPr>
        <w:t>审核意见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楷体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1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.基地负责人意见</w:t>
      </w:r>
    </w:p>
    <w:tbl>
      <w:tblPr>
        <w:tblStyle w:val="13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1" w:hRule="atLeast"/>
          <w:jc w:val="center"/>
        </w:trPr>
        <w:tc>
          <w:tcPr>
            <w:tcW w:w="8217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承诺所填内容属实，数据准确可靠。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数据审核人：</w:t>
            </w: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基地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主任：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    月    日</w:t>
            </w:r>
          </w:p>
        </w:tc>
      </w:tr>
    </w:tbl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楷体_GB2312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b/>
          <w:sz w:val="28"/>
          <w:szCs w:val="24"/>
        </w:rPr>
        <w:t>2.学校意见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4" w:hRule="atLeast"/>
          <w:jc w:val="center"/>
        </w:trPr>
        <w:tc>
          <w:tcPr>
            <w:tcW w:w="830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依托单位年度考核意见：</w:t>
            </w:r>
          </w:p>
          <w:p>
            <w:pPr>
              <w:adjustRightInd w:val="0"/>
              <w:snapToGrid w:val="0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  <w:r>
              <w:rPr>
                <w:rFonts w:hint="eastAsia" w:ascii="楷体" w:hAnsi="楷体" w:eastAsia="楷体" w:cs="微软雅黑"/>
                <w:sz w:val="24"/>
                <w:szCs w:val="24"/>
              </w:rPr>
              <w:t>同</w:t>
            </w:r>
            <w:r>
              <w:rPr>
                <w:rFonts w:hint="eastAsia" w:ascii="楷体" w:hAnsi="楷体" w:eastAsia="楷体" w:cs="___WRD_EMBED_SUB_40"/>
                <w:sz w:val="24"/>
                <w:szCs w:val="24"/>
              </w:rPr>
              <w:t>意通过本年度考核，并</w:t>
            </w:r>
            <w:r>
              <w:rPr>
                <w:rFonts w:hint="eastAsia" w:ascii="楷体" w:hAnsi="楷体" w:eastAsia="楷体" w:cs="微软雅黑"/>
                <w:sz w:val="24"/>
                <w:szCs w:val="24"/>
              </w:rPr>
              <w:t>继续</w:t>
            </w:r>
            <w:r>
              <w:rPr>
                <w:rFonts w:hint="eastAsia" w:ascii="楷体" w:hAnsi="楷体" w:eastAsia="楷体" w:cs="___WRD_EMBED_SUB_40"/>
                <w:sz w:val="24"/>
                <w:szCs w:val="24"/>
              </w:rPr>
              <w:t>予以支持。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主管部门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负责人签字：</w:t>
            </w: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（公章）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    月    日</w:t>
            </w:r>
          </w:p>
        </w:tc>
      </w:tr>
    </w:tbl>
    <w:p>
      <w:pPr>
        <w:rPr>
          <w:rFonts w:ascii="Times New Roman" w:hAnsi="Times New Roman" w:eastAsia="仿宋_GB2312" w:cs="Times New Roman"/>
          <w:b/>
          <w:sz w:val="28"/>
          <w:szCs w:val="30"/>
        </w:rPr>
      </w:pPr>
    </w:p>
    <w:sectPr>
      <w:pgSz w:w="11906" w:h="16838"/>
      <w:pgMar w:top="1440" w:right="1797" w:bottom="1276" w:left="1797" w:header="851" w:footer="680" w:gutter="0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0591A3-028B-472E-BBD5-5190EBA50E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0A47F0-2155-429D-B97A-61F40541C5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9AA5653-1662-4D3C-98E5-CE2F257080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B538E8A-7D61-4961-9101-1C0782110B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B9BCC6-1E15-4CCC-A99D-3051CCF884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A9AB7D2-194A-4EA7-B2BC-2AB2799C56C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5CF2080E-3B3F-4169-8EE9-F19B1276CEE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F0CC9F82-FD22-48A6-8E1C-A04DDEAD92D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1FD5019-AAFD-497F-BF3F-4BA291F93DA8}"/>
  </w:font>
  <w:font w:name="___WRD_EMBED_SUB_39">
    <w:panose1 w:val="02010600030101010101"/>
    <w:charset w:val="86"/>
    <w:family w:val="modern"/>
    <w:pitch w:val="default"/>
    <w:sig w:usb0="00000003" w:usb1="288F0000" w:usb2="00000006" w:usb3="00000000" w:csb0="00040001" w:csb1="00000000"/>
    <w:embedRegular r:id="rId10" w:fontKey="{5FF5F80E-672B-470B-B144-A4A8061171D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97C62684-0963-47C6-A0DC-2703D515AA49}"/>
  </w:font>
  <w:font w:name="___WRD_EMBED_SUB_40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  <w:embedRegular r:id="rId12" w:fontKey="{F905B695-8F9D-4D2B-B9EA-50AB9547590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4E71EE99-34DD-4EFC-89D3-5AFD91ADF5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HorizontalSpacing w:val="105"/>
  <w:drawingGridVerticalSpacing w:val="38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42852"/>
    <w:rsid w:val="00005385"/>
    <w:rsid w:val="00010869"/>
    <w:rsid w:val="00012EC5"/>
    <w:rsid w:val="00016095"/>
    <w:rsid w:val="00026261"/>
    <w:rsid w:val="000265D8"/>
    <w:rsid w:val="00030D96"/>
    <w:rsid w:val="00037E59"/>
    <w:rsid w:val="00045E42"/>
    <w:rsid w:val="00045ED3"/>
    <w:rsid w:val="00046403"/>
    <w:rsid w:val="00051A49"/>
    <w:rsid w:val="0006085C"/>
    <w:rsid w:val="00065DD2"/>
    <w:rsid w:val="00065F11"/>
    <w:rsid w:val="000672BA"/>
    <w:rsid w:val="0008308F"/>
    <w:rsid w:val="0008661E"/>
    <w:rsid w:val="00090232"/>
    <w:rsid w:val="000911DC"/>
    <w:rsid w:val="00096255"/>
    <w:rsid w:val="0009689F"/>
    <w:rsid w:val="000A1D5A"/>
    <w:rsid w:val="000A48BA"/>
    <w:rsid w:val="000A70C1"/>
    <w:rsid w:val="000B2526"/>
    <w:rsid w:val="000B5B5C"/>
    <w:rsid w:val="000D7E8B"/>
    <w:rsid w:val="000E2E3C"/>
    <w:rsid w:val="000E3558"/>
    <w:rsid w:val="000E5031"/>
    <w:rsid w:val="000E7BC5"/>
    <w:rsid w:val="000F53EA"/>
    <w:rsid w:val="000F68E1"/>
    <w:rsid w:val="001007DE"/>
    <w:rsid w:val="001058AF"/>
    <w:rsid w:val="001114B7"/>
    <w:rsid w:val="00112353"/>
    <w:rsid w:val="001133A4"/>
    <w:rsid w:val="0011346A"/>
    <w:rsid w:val="00116253"/>
    <w:rsid w:val="001274B5"/>
    <w:rsid w:val="001623F2"/>
    <w:rsid w:val="00163E8B"/>
    <w:rsid w:val="0017181E"/>
    <w:rsid w:val="00173F89"/>
    <w:rsid w:val="00182D84"/>
    <w:rsid w:val="00194510"/>
    <w:rsid w:val="0019557B"/>
    <w:rsid w:val="001A0610"/>
    <w:rsid w:val="001A0CA5"/>
    <w:rsid w:val="001A20D8"/>
    <w:rsid w:val="001A72BE"/>
    <w:rsid w:val="001B0A5F"/>
    <w:rsid w:val="001C35BA"/>
    <w:rsid w:val="001D096D"/>
    <w:rsid w:val="001D624E"/>
    <w:rsid w:val="001D6DC2"/>
    <w:rsid w:val="001E0B6F"/>
    <w:rsid w:val="001F235B"/>
    <w:rsid w:val="001F718D"/>
    <w:rsid w:val="00207D0B"/>
    <w:rsid w:val="002159D9"/>
    <w:rsid w:val="0022156B"/>
    <w:rsid w:val="002225B9"/>
    <w:rsid w:val="00224C1A"/>
    <w:rsid w:val="00236C57"/>
    <w:rsid w:val="00237386"/>
    <w:rsid w:val="00243918"/>
    <w:rsid w:val="00246342"/>
    <w:rsid w:val="0025486E"/>
    <w:rsid w:val="00266F4A"/>
    <w:rsid w:val="0027424A"/>
    <w:rsid w:val="002814DE"/>
    <w:rsid w:val="0028228B"/>
    <w:rsid w:val="002827AF"/>
    <w:rsid w:val="00283E29"/>
    <w:rsid w:val="002A5C15"/>
    <w:rsid w:val="002A7B22"/>
    <w:rsid w:val="002B512A"/>
    <w:rsid w:val="002D199A"/>
    <w:rsid w:val="002E2A26"/>
    <w:rsid w:val="002F0CF2"/>
    <w:rsid w:val="002F5D26"/>
    <w:rsid w:val="00302894"/>
    <w:rsid w:val="00304115"/>
    <w:rsid w:val="00311B8B"/>
    <w:rsid w:val="00312C79"/>
    <w:rsid w:val="00322DD7"/>
    <w:rsid w:val="00326374"/>
    <w:rsid w:val="003270AF"/>
    <w:rsid w:val="0033208D"/>
    <w:rsid w:val="003350DA"/>
    <w:rsid w:val="003360DD"/>
    <w:rsid w:val="003365DE"/>
    <w:rsid w:val="00346420"/>
    <w:rsid w:val="00352A5F"/>
    <w:rsid w:val="00353656"/>
    <w:rsid w:val="003567EB"/>
    <w:rsid w:val="00363BD4"/>
    <w:rsid w:val="00367ECA"/>
    <w:rsid w:val="00370C27"/>
    <w:rsid w:val="00372D7B"/>
    <w:rsid w:val="00382843"/>
    <w:rsid w:val="00384F46"/>
    <w:rsid w:val="00392FD5"/>
    <w:rsid w:val="00394DEE"/>
    <w:rsid w:val="003A0F73"/>
    <w:rsid w:val="003A29B5"/>
    <w:rsid w:val="003B2504"/>
    <w:rsid w:val="003C075F"/>
    <w:rsid w:val="003E0B5D"/>
    <w:rsid w:val="003E0F2D"/>
    <w:rsid w:val="003F2AF2"/>
    <w:rsid w:val="003F7E69"/>
    <w:rsid w:val="00416637"/>
    <w:rsid w:val="00417273"/>
    <w:rsid w:val="004225E7"/>
    <w:rsid w:val="0042597D"/>
    <w:rsid w:val="004274EA"/>
    <w:rsid w:val="00441FD6"/>
    <w:rsid w:val="004442CE"/>
    <w:rsid w:val="00450FAC"/>
    <w:rsid w:val="00452886"/>
    <w:rsid w:val="00460313"/>
    <w:rsid w:val="00460DCD"/>
    <w:rsid w:val="00471B4C"/>
    <w:rsid w:val="00477292"/>
    <w:rsid w:val="00484099"/>
    <w:rsid w:val="0048491A"/>
    <w:rsid w:val="00485636"/>
    <w:rsid w:val="00490709"/>
    <w:rsid w:val="00491B27"/>
    <w:rsid w:val="00494F7D"/>
    <w:rsid w:val="00495D75"/>
    <w:rsid w:val="004B5AD8"/>
    <w:rsid w:val="004D1496"/>
    <w:rsid w:val="004D2156"/>
    <w:rsid w:val="004D2E2C"/>
    <w:rsid w:val="004D4439"/>
    <w:rsid w:val="004D4F7D"/>
    <w:rsid w:val="004E0D1B"/>
    <w:rsid w:val="004E17F6"/>
    <w:rsid w:val="004E51A4"/>
    <w:rsid w:val="005049B1"/>
    <w:rsid w:val="00511C2E"/>
    <w:rsid w:val="0052165A"/>
    <w:rsid w:val="00522C69"/>
    <w:rsid w:val="00526EA3"/>
    <w:rsid w:val="00527D94"/>
    <w:rsid w:val="00537B58"/>
    <w:rsid w:val="00553B1E"/>
    <w:rsid w:val="00557C51"/>
    <w:rsid w:val="00561443"/>
    <w:rsid w:val="00567984"/>
    <w:rsid w:val="005735BE"/>
    <w:rsid w:val="00580148"/>
    <w:rsid w:val="00580E76"/>
    <w:rsid w:val="00581216"/>
    <w:rsid w:val="00592B75"/>
    <w:rsid w:val="00594C58"/>
    <w:rsid w:val="00595D8D"/>
    <w:rsid w:val="005A32D4"/>
    <w:rsid w:val="005A7E61"/>
    <w:rsid w:val="005C13E2"/>
    <w:rsid w:val="005C7EE9"/>
    <w:rsid w:val="005C7FED"/>
    <w:rsid w:val="005D0573"/>
    <w:rsid w:val="005E56BB"/>
    <w:rsid w:val="00602127"/>
    <w:rsid w:val="00603C24"/>
    <w:rsid w:val="00627CFD"/>
    <w:rsid w:val="00635288"/>
    <w:rsid w:val="00640CDF"/>
    <w:rsid w:val="006611FE"/>
    <w:rsid w:val="00663F22"/>
    <w:rsid w:val="006642AA"/>
    <w:rsid w:val="00672981"/>
    <w:rsid w:val="006731F3"/>
    <w:rsid w:val="00674799"/>
    <w:rsid w:val="0068378D"/>
    <w:rsid w:val="006866F5"/>
    <w:rsid w:val="006875F7"/>
    <w:rsid w:val="006928D9"/>
    <w:rsid w:val="006A118B"/>
    <w:rsid w:val="006A79B9"/>
    <w:rsid w:val="006B4063"/>
    <w:rsid w:val="006D1100"/>
    <w:rsid w:val="006D3D35"/>
    <w:rsid w:val="006E144A"/>
    <w:rsid w:val="006E5C25"/>
    <w:rsid w:val="006F0835"/>
    <w:rsid w:val="006F1F8E"/>
    <w:rsid w:val="006F44DA"/>
    <w:rsid w:val="006F5D47"/>
    <w:rsid w:val="006F7C8C"/>
    <w:rsid w:val="0070310F"/>
    <w:rsid w:val="00704D96"/>
    <w:rsid w:val="00724A28"/>
    <w:rsid w:val="00737FF0"/>
    <w:rsid w:val="007442AC"/>
    <w:rsid w:val="007524E8"/>
    <w:rsid w:val="00755656"/>
    <w:rsid w:val="00757089"/>
    <w:rsid w:val="00761930"/>
    <w:rsid w:val="0076361D"/>
    <w:rsid w:val="007748B7"/>
    <w:rsid w:val="00775068"/>
    <w:rsid w:val="007804B9"/>
    <w:rsid w:val="00780A16"/>
    <w:rsid w:val="00784FF3"/>
    <w:rsid w:val="00786381"/>
    <w:rsid w:val="00790B93"/>
    <w:rsid w:val="0079667A"/>
    <w:rsid w:val="00796C42"/>
    <w:rsid w:val="007A1272"/>
    <w:rsid w:val="007B30CF"/>
    <w:rsid w:val="007B3FB3"/>
    <w:rsid w:val="007C3118"/>
    <w:rsid w:val="007C33FC"/>
    <w:rsid w:val="007C5775"/>
    <w:rsid w:val="007D0333"/>
    <w:rsid w:val="007D49E8"/>
    <w:rsid w:val="007E4557"/>
    <w:rsid w:val="007F014F"/>
    <w:rsid w:val="007F2C55"/>
    <w:rsid w:val="007F7F5C"/>
    <w:rsid w:val="0081370A"/>
    <w:rsid w:val="008228BC"/>
    <w:rsid w:val="00825560"/>
    <w:rsid w:val="00826653"/>
    <w:rsid w:val="00831035"/>
    <w:rsid w:val="00835C86"/>
    <w:rsid w:val="00840F4E"/>
    <w:rsid w:val="00842D2D"/>
    <w:rsid w:val="00846913"/>
    <w:rsid w:val="00851044"/>
    <w:rsid w:val="008528A1"/>
    <w:rsid w:val="00856CDD"/>
    <w:rsid w:val="00863485"/>
    <w:rsid w:val="0086690B"/>
    <w:rsid w:val="00871CDE"/>
    <w:rsid w:val="00872A09"/>
    <w:rsid w:val="00872B5F"/>
    <w:rsid w:val="00882EF4"/>
    <w:rsid w:val="008841D3"/>
    <w:rsid w:val="008947A9"/>
    <w:rsid w:val="008974FF"/>
    <w:rsid w:val="008B062A"/>
    <w:rsid w:val="008B215E"/>
    <w:rsid w:val="008D03EB"/>
    <w:rsid w:val="008E7148"/>
    <w:rsid w:val="008E7907"/>
    <w:rsid w:val="008F3C98"/>
    <w:rsid w:val="008F555A"/>
    <w:rsid w:val="009014F9"/>
    <w:rsid w:val="009039A0"/>
    <w:rsid w:val="00905933"/>
    <w:rsid w:val="009134F2"/>
    <w:rsid w:val="009162F1"/>
    <w:rsid w:val="00921EA9"/>
    <w:rsid w:val="009417E7"/>
    <w:rsid w:val="0094510C"/>
    <w:rsid w:val="00947667"/>
    <w:rsid w:val="00960D91"/>
    <w:rsid w:val="00971E37"/>
    <w:rsid w:val="00983B1C"/>
    <w:rsid w:val="0098425E"/>
    <w:rsid w:val="009848B9"/>
    <w:rsid w:val="00985C56"/>
    <w:rsid w:val="0099695E"/>
    <w:rsid w:val="009B1DEC"/>
    <w:rsid w:val="009C4380"/>
    <w:rsid w:val="009C78F4"/>
    <w:rsid w:val="009C7BF7"/>
    <w:rsid w:val="009D1B41"/>
    <w:rsid w:val="009D26F2"/>
    <w:rsid w:val="009D556A"/>
    <w:rsid w:val="009D7468"/>
    <w:rsid w:val="009E06E2"/>
    <w:rsid w:val="009E0E9E"/>
    <w:rsid w:val="009E6207"/>
    <w:rsid w:val="00A00127"/>
    <w:rsid w:val="00A03B29"/>
    <w:rsid w:val="00A03CC3"/>
    <w:rsid w:val="00A049AA"/>
    <w:rsid w:val="00A2620A"/>
    <w:rsid w:val="00A2728B"/>
    <w:rsid w:val="00A44DD7"/>
    <w:rsid w:val="00A46BDE"/>
    <w:rsid w:val="00A47AD7"/>
    <w:rsid w:val="00A532FD"/>
    <w:rsid w:val="00A53FCB"/>
    <w:rsid w:val="00A55F3D"/>
    <w:rsid w:val="00A61764"/>
    <w:rsid w:val="00A6635A"/>
    <w:rsid w:val="00A7584C"/>
    <w:rsid w:val="00A801A4"/>
    <w:rsid w:val="00A915F2"/>
    <w:rsid w:val="00A94752"/>
    <w:rsid w:val="00A962FD"/>
    <w:rsid w:val="00AA21DC"/>
    <w:rsid w:val="00AA4696"/>
    <w:rsid w:val="00AC62ED"/>
    <w:rsid w:val="00AD0B50"/>
    <w:rsid w:val="00AD7EC4"/>
    <w:rsid w:val="00AE3AF8"/>
    <w:rsid w:val="00AE3DEA"/>
    <w:rsid w:val="00AF2FE5"/>
    <w:rsid w:val="00AF77D7"/>
    <w:rsid w:val="00B10695"/>
    <w:rsid w:val="00B169A9"/>
    <w:rsid w:val="00B236EB"/>
    <w:rsid w:val="00B4420E"/>
    <w:rsid w:val="00B4491C"/>
    <w:rsid w:val="00B6172E"/>
    <w:rsid w:val="00B631CC"/>
    <w:rsid w:val="00B6492A"/>
    <w:rsid w:val="00B72593"/>
    <w:rsid w:val="00B77F6A"/>
    <w:rsid w:val="00B95421"/>
    <w:rsid w:val="00BA5C2C"/>
    <w:rsid w:val="00BB29DC"/>
    <w:rsid w:val="00BB59BA"/>
    <w:rsid w:val="00BC0258"/>
    <w:rsid w:val="00BE708D"/>
    <w:rsid w:val="00C0029A"/>
    <w:rsid w:val="00C05265"/>
    <w:rsid w:val="00C16A5E"/>
    <w:rsid w:val="00C210A4"/>
    <w:rsid w:val="00C277B7"/>
    <w:rsid w:val="00C32CCE"/>
    <w:rsid w:val="00C33480"/>
    <w:rsid w:val="00C47308"/>
    <w:rsid w:val="00C47DDD"/>
    <w:rsid w:val="00C634A7"/>
    <w:rsid w:val="00C66CA6"/>
    <w:rsid w:val="00C70F13"/>
    <w:rsid w:val="00C72BF7"/>
    <w:rsid w:val="00C8052D"/>
    <w:rsid w:val="00C85066"/>
    <w:rsid w:val="00C87F6C"/>
    <w:rsid w:val="00C935DE"/>
    <w:rsid w:val="00C96721"/>
    <w:rsid w:val="00CA119D"/>
    <w:rsid w:val="00CB23E5"/>
    <w:rsid w:val="00CB7E89"/>
    <w:rsid w:val="00CC1C05"/>
    <w:rsid w:val="00CC1F77"/>
    <w:rsid w:val="00CC41DD"/>
    <w:rsid w:val="00CD5147"/>
    <w:rsid w:val="00CD561C"/>
    <w:rsid w:val="00CD6FB7"/>
    <w:rsid w:val="00CE21F7"/>
    <w:rsid w:val="00CE3DD9"/>
    <w:rsid w:val="00CE6951"/>
    <w:rsid w:val="00CE72A6"/>
    <w:rsid w:val="00CF12EB"/>
    <w:rsid w:val="00CF1DC6"/>
    <w:rsid w:val="00CF28A6"/>
    <w:rsid w:val="00CF6E17"/>
    <w:rsid w:val="00D0168B"/>
    <w:rsid w:val="00D21349"/>
    <w:rsid w:val="00D22CB4"/>
    <w:rsid w:val="00D326F1"/>
    <w:rsid w:val="00D4399C"/>
    <w:rsid w:val="00D51FDE"/>
    <w:rsid w:val="00D52CF8"/>
    <w:rsid w:val="00D57052"/>
    <w:rsid w:val="00D62801"/>
    <w:rsid w:val="00D73FEF"/>
    <w:rsid w:val="00D77771"/>
    <w:rsid w:val="00D77C6A"/>
    <w:rsid w:val="00D9249D"/>
    <w:rsid w:val="00D93C3F"/>
    <w:rsid w:val="00DA0888"/>
    <w:rsid w:val="00DA77BC"/>
    <w:rsid w:val="00DB450B"/>
    <w:rsid w:val="00DB6F2F"/>
    <w:rsid w:val="00DC178E"/>
    <w:rsid w:val="00DC54B5"/>
    <w:rsid w:val="00DE1C29"/>
    <w:rsid w:val="00DE2B3A"/>
    <w:rsid w:val="00DF1311"/>
    <w:rsid w:val="00DF485D"/>
    <w:rsid w:val="00E038B7"/>
    <w:rsid w:val="00E1678B"/>
    <w:rsid w:val="00E1696C"/>
    <w:rsid w:val="00E236EE"/>
    <w:rsid w:val="00E23B5B"/>
    <w:rsid w:val="00E328AD"/>
    <w:rsid w:val="00E40F90"/>
    <w:rsid w:val="00E42852"/>
    <w:rsid w:val="00E42AE3"/>
    <w:rsid w:val="00E46DE3"/>
    <w:rsid w:val="00E63CBC"/>
    <w:rsid w:val="00E642F2"/>
    <w:rsid w:val="00E64407"/>
    <w:rsid w:val="00E65C8C"/>
    <w:rsid w:val="00E67610"/>
    <w:rsid w:val="00E80948"/>
    <w:rsid w:val="00E832CF"/>
    <w:rsid w:val="00E84767"/>
    <w:rsid w:val="00E9235A"/>
    <w:rsid w:val="00E9479D"/>
    <w:rsid w:val="00E96096"/>
    <w:rsid w:val="00EA0A64"/>
    <w:rsid w:val="00EA2187"/>
    <w:rsid w:val="00EA2B42"/>
    <w:rsid w:val="00EA643C"/>
    <w:rsid w:val="00EB13D1"/>
    <w:rsid w:val="00EC12E7"/>
    <w:rsid w:val="00EC35D5"/>
    <w:rsid w:val="00EE0FBD"/>
    <w:rsid w:val="00EE12E8"/>
    <w:rsid w:val="00EE18E5"/>
    <w:rsid w:val="00F00EB6"/>
    <w:rsid w:val="00F04F67"/>
    <w:rsid w:val="00F059D9"/>
    <w:rsid w:val="00F11DF0"/>
    <w:rsid w:val="00F26CF9"/>
    <w:rsid w:val="00F27E54"/>
    <w:rsid w:val="00F318D1"/>
    <w:rsid w:val="00F33974"/>
    <w:rsid w:val="00F3493D"/>
    <w:rsid w:val="00F35280"/>
    <w:rsid w:val="00F36D55"/>
    <w:rsid w:val="00F3750D"/>
    <w:rsid w:val="00F408CD"/>
    <w:rsid w:val="00F50FA2"/>
    <w:rsid w:val="00F5155E"/>
    <w:rsid w:val="00F57125"/>
    <w:rsid w:val="00F70E8D"/>
    <w:rsid w:val="00F77273"/>
    <w:rsid w:val="00F82748"/>
    <w:rsid w:val="00F87143"/>
    <w:rsid w:val="00F91C71"/>
    <w:rsid w:val="00F93E73"/>
    <w:rsid w:val="00FA52E5"/>
    <w:rsid w:val="00FA68E0"/>
    <w:rsid w:val="00FB2D2B"/>
    <w:rsid w:val="00FB44DF"/>
    <w:rsid w:val="00FB679A"/>
    <w:rsid w:val="00FC00FF"/>
    <w:rsid w:val="00FC339A"/>
    <w:rsid w:val="00FC4CA5"/>
    <w:rsid w:val="00FD274D"/>
    <w:rsid w:val="00FD4EF5"/>
    <w:rsid w:val="00FE7E25"/>
    <w:rsid w:val="00FF48E3"/>
    <w:rsid w:val="00FF66B3"/>
    <w:rsid w:val="00FF7235"/>
    <w:rsid w:val="0D6B44D3"/>
    <w:rsid w:val="0E6A2C4B"/>
    <w:rsid w:val="1247198C"/>
    <w:rsid w:val="150C263E"/>
    <w:rsid w:val="16B47569"/>
    <w:rsid w:val="217F6407"/>
    <w:rsid w:val="254454B0"/>
    <w:rsid w:val="26DB4434"/>
    <w:rsid w:val="2A2A5C48"/>
    <w:rsid w:val="357B5184"/>
    <w:rsid w:val="3FA0547E"/>
    <w:rsid w:val="6194024E"/>
    <w:rsid w:val="68642CC8"/>
    <w:rsid w:val="6CDB5130"/>
    <w:rsid w:val="79C218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27"/>
    <w:qFormat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4">
    <w:name w:val="Body Text Indent"/>
    <w:basedOn w:val="1"/>
    <w:link w:val="20"/>
    <w:qFormat/>
    <w:uiPriority w:val="0"/>
    <w:pPr>
      <w:spacing w:line="520" w:lineRule="exact"/>
      <w:ind w:firstLine="538" w:firstLineChars="192"/>
    </w:pPr>
    <w:rPr>
      <w:rFonts w:ascii="楷体_GB2312" w:hAnsi="Times New Roman" w:eastAsia="楷体_GB2312" w:cs="Times New Roman"/>
      <w:sz w:val="28"/>
      <w:szCs w:val="24"/>
    </w:rPr>
  </w:style>
  <w:style w:type="paragraph" w:styleId="5">
    <w:name w:val="Plain Text"/>
    <w:basedOn w:val="1"/>
    <w:link w:val="18"/>
    <w:qFormat/>
    <w:uiPriority w:val="0"/>
    <w:rPr>
      <w:rFonts w:ascii="宋体" w:hAnsi="Courier New" w:eastAsia="宋体" w:cs="楷体_GB2312"/>
      <w:szCs w:val="21"/>
    </w:rPr>
  </w:style>
  <w:style w:type="paragraph" w:styleId="6">
    <w:name w:val="Body Text Indent 2"/>
    <w:basedOn w:val="1"/>
    <w:link w:val="22"/>
    <w:qFormat/>
    <w:uiPriority w:val="0"/>
    <w:pPr>
      <w:spacing w:line="480" w:lineRule="exact"/>
      <w:ind w:firstLine="461" w:firstLineChars="192"/>
    </w:pPr>
    <w:rPr>
      <w:rFonts w:ascii="楷体_GB2312" w:hAnsi="Times New Roman" w:eastAsia="楷体_GB2312" w:cs="Times New Roman"/>
      <w:sz w:val="24"/>
      <w:szCs w:val="24"/>
    </w:rPr>
  </w:style>
  <w:style w:type="paragraph" w:styleId="7">
    <w:name w:val="Balloon Text"/>
    <w:basedOn w:val="1"/>
    <w:link w:val="29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楷体_GB2312" w:hAnsi="Times New Roman" w:eastAsia="楷体_GB2312" w:cs="Times New Roman"/>
      <w:sz w:val="18"/>
      <w:szCs w:val="18"/>
    </w:rPr>
  </w:style>
  <w:style w:type="paragraph" w:styleId="9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楷体_GB2312" w:hAnsi="Times New Roman" w:eastAsia="楷体_GB2312" w:cs="Times New Roman"/>
      <w:sz w:val="18"/>
      <w:szCs w:val="18"/>
    </w:rPr>
  </w:style>
  <w:style w:type="paragraph" w:styleId="10">
    <w:name w:val="toc 1"/>
    <w:basedOn w:val="1"/>
    <w:next w:val="1"/>
    <w:semiHidden/>
    <w:qFormat/>
    <w:uiPriority w:val="0"/>
    <w:rPr>
      <w:rFonts w:ascii="楷体_GB2312" w:hAnsi="Times New Roman" w:eastAsia="楷体_GB2312" w:cs="Times New Roman"/>
      <w:sz w:val="28"/>
      <w:szCs w:val="24"/>
    </w:rPr>
  </w:style>
  <w:style w:type="paragraph" w:styleId="11">
    <w:name w:val="footnote text"/>
    <w:basedOn w:val="1"/>
    <w:link w:val="34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annotation subject"/>
    <w:basedOn w:val="2"/>
    <w:next w:val="2"/>
    <w:link w:val="32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styleId="17">
    <w:name w:val="footnote reference"/>
    <w:basedOn w:val="15"/>
    <w:semiHidden/>
    <w:unhideWhenUsed/>
    <w:qFormat/>
    <w:uiPriority w:val="99"/>
    <w:rPr>
      <w:vertAlign w:val="superscript"/>
    </w:rPr>
  </w:style>
  <w:style w:type="character" w:customStyle="1" w:styleId="18">
    <w:name w:val="纯文本 Char"/>
    <w:basedOn w:val="15"/>
    <w:link w:val="5"/>
    <w:qFormat/>
    <w:uiPriority w:val="0"/>
    <w:rPr>
      <w:rFonts w:ascii="宋体" w:hAnsi="Courier New" w:eastAsia="宋体" w:cs="楷体_GB2312"/>
      <w:szCs w:val="21"/>
    </w:rPr>
  </w:style>
  <w:style w:type="paragraph" w:customStyle="1" w:styleId="19">
    <w:name w:val="样式1"/>
    <w:basedOn w:val="10"/>
    <w:qFormat/>
    <w:uiPriority w:val="0"/>
    <w:rPr>
      <w:rFonts w:ascii="Times New Roman" w:eastAsia="宋体"/>
      <w:sz w:val="21"/>
    </w:rPr>
  </w:style>
  <w:style w:type="character" w:customStyle="1" w:styleId="20">
    <w:name w:val="正文文本缩进 Char"/>
    <w:basedOn w:val="15"/>
    <w:link w:val="4"/>
    <w:qFormat/>
    <w:uiPriority w:val="0"/>
    <w:rPr>
      <w:rFonts w:ascii="楷体_GB2312" w:hAnsi="Times New Roman" w:eastAsia="楷体_GB2312" w:cs="Times New Roman"/>
      <w:sz w:val="28"/>
      <w:szCs w:val="24"/>
    </w:rPr>
  </w:style>
  <w:style w:type="character" w:customStyle="1" w:styleId="21">
    <w:name w:val="正文文本 字符"/>
    <w:basedOn w:val="15"/>
    <w:semiHidden/>
    <w:qFormat/>
    <w:uiPriority w:val="99"/>
  </w:style>
  <w:style w:type="character" w:customStyle="1" w:styleId="22">
    <w:name w:val="正文文本缩进 2 Char"/>
    <w:basedOn w:val="15"/>
    <w:link w:val="6"/>
    <w:qFormat/>
    <w:uiPriority w:val="0"/>
    <w:rPr>
      <w:rFonts w:ascii="楷体_GB2312" w:hAnsi="Times New Roman" w:eastAsia="楷体_GB2312" w:cs="Times New Roman"/>
      <w:sz w:val="24"/>
      <w:szCs w:val="24"/>
    </w:rPr>
  </w:style>
  <w:style w:type="character" w:customStyle="1" w:styleId="23">
    <w:name w:val="页眉 字符"/>
    <w:basedOn w:val="15"/>
    <w:semiHidden/>
    <w:qFormat/>
    <w:uiPriority w:val="99"/>
    <w:rPr>
      <w:sz w:val="18"/>
      <w:szCs w:val="18"/>
    </w:rPr>
  </w:style>
  <w:style w:type="character" w:customStyle="1" w:styleId="24">
    <w:name w:val="页眉 Char"/>
    <w:link w:val="9"/>
    <w:qFormat/>
    <w:uiPriority w:val="0"/>
    <w:rPr>
      <w:rFonts w:ascii="楷体_GB2312" w:hAnsi="Times New Roman" w:eastAsia="楷体_GB2312" w:cs="Times New Roman"/>
      <w:sz w:val="18"/>
      <w:szCs w:val="18"/>
    </w:rPr>
  </w:style>
  <w:style w:type="character" w:customStyle="1" w:styleId="25">
    <w:name w:val="页脚 字符"/>
    <w:basedOn w:val="15"/>
    <w:qFormat/>
    <w:uiPriority w:val="99"/>
    <w:rPr>
      <w:sz w:val="18"/>
      <w:szCs w:val="18"/>
    </w:rPr>
  </w:style>
  <w:style w:type="character" w:customStyle="1" w:styleId="26">
    <w:name w:val="页脚 Char"/>
    <w:link w:val="8"/>
    <w:qFormat/>
    <w:uiPriority w:val="99"/>
    <w:rPr>
      <w:rFonts w:ascii="楷体_GB2312" w:hAnsi="Times New Roman" w:eastAsia="楷体_GB2312" w:cs="Times New Roman"/>
      <w:sz w:val="18"/>
      <w:szCs w:val="18"/>
    </w:rPr>
  </w:style>
  <w:style w:type="character" w:customStyle="1" w:styleId="27">
    <w:name w:val="正文文本 Char"/>
    <w:link w:val="3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8">
    <w:name w:val="批注框文本 字符"/>
    <w:basedOn w:val="15"/>
    <w:semiHidden/>
    <w:qFormat/>
    <w:uiPriority w:val="99"/>
    <w:rPr>
      <w:sz w:val="18"/>
      <w:szCs w:val="18"/>
    </w:rPr>
  </w:style>
  <w:style w:type="character" w:customStyle="1" w:styleId="29">
    <w:name w:val="批注框文本 Char"/>
    <w:link w:val="7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character" w:customStyle="1" w:styleId="31">
    <w:name w:val="批注文字 Char"/>
    <w:basedOn w:val="15"/>
    <w:link w:val="2"/>
    <w:semiHidden/>
    <w:qFormat/>
    <w:uiPriority w:val="99"/>
  </w:style>
  <w:style w:type="character" w:customStyle="1" w:styleId="32">
    <w:name w:val="批注主题 Char"/>
    <w:basedOn w:val="31"/>
    <w:link w:val="12"/>
    <w:semiHidden/>
    <w:qFormat/>
    <w:uiPriority w:val="99"/>
    <w:rPr>
      <w:b/>
      <w:bCs/>
    </w:rPr>
  </w:style>
  <w:style w:type="paragraph" w:styleId="3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4">
    <w:name w:val="脚注文本 Char"/>
    <w:basedOn w:val="15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C72D1E-6861-443C-9C8E-32CFC6EC2E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383</Words>
  <Characters>2189</Characters>
  <Lines>18</Lines>
  <Paragraphs>5</Paragraphs>
  <TotalTime>17</TotalTime>
  <ScaleCrop>false</ScaleCrop>
  <LinksUpToDate>false</LinksUpToDate>
  <CharactersWithSpaces>2567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2016-02-29T11:42:00Z</dcterms:created>
  <dc:creator>邵帅</dc:creator>
  <cp:lastModifiedBy>Ethan</cp:lastModifiedBy>
  <cp:lastPrinted>2016-01-18T05:26:00Z</cp:lastPrinted>
  <dcterms:modified xsi:type="dcterms:W3CDTF">2022-04-17T14:32:00Z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B260458400F04C829A607635D247BAC2</vt:lpwstr>
  </property>
</Properties>
</file>