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7C9" w:rsidRDefault="00850B07">
      <w:pPr>
        <w:rPr>
          <w:rFonts w:ascii="仿宋_GB2312" w:eastAsia="仿宋_GB2312" w:hint="eastAsia"/>
          <w:b/>
          <w:sz w:val="32"/>
          <w:szCs w:val="32"/>
        </w:rPr>
      </w:pPr>
      <w:r w:rsidRPr="00850B07">
        <w:rPr>
          <w:rFonts w:ascii="仿宋_GB2312" w:eastAsia="仿宋_GB2312" w:hint="eastAsia"/>
          <w:b/>
          <w:sz w:val="32"/>
          <w:szCs w:val="32"/>
        </w:rPr>
        <w:t>项目名称：</w:t>
      </w:r>
      <w:r w:rsidR="001A67C9" w:rsidRPr="001A67C9">
        <w:rPr>
          <w:rFonts w:ascii="仿宋_GB2312" w:eastAsia="仿宋_GB2312" w:hint="eastAsia"/>
          <w:b/>
          <w:sz w:val="32"/>
          <w:szCs w:val="32"/>
        </w:rPr>
        <w:t>余度间电磁解耦结构的永磁</w:t>
      </w:r>
      <w:bookmarkStart w:id="0" w:name="_GoBack"/>
      <w:bookmarkEnd w:id="0"/>
      <w:r w:rsidR="0009269D">
        <w:rPr>
          <w:rFonts w:ascii="仿宋_GB2312" w:eastAsia="仿宋_GB2312" w:hint="eastAsia"/>
          <w:b/>
          <w:sz w:val="32"/>
          <w:szCs w:val="32"/>
        </w:rPr>
        <w:t>电机</w:t>
      </w:r>
      <w:r w:rsidR="001A67C9" w:rsidRPr="001A67C9">
        <w:rPr>
          <w:rFonts w:ascii="仿宋_GB2312" w:eastAsia="仿宋_GB2312" w:hint="eastAsia"/>
          <w:b/>
          <w:sz w:val="32"/>
          <w:szCs w:val="32"/>
        </w:rPr>
        <w:t>伺服系统协调与容错控制方法</w:t>
      </w:r>
    </w:p>
    <w:p w:rsidR="00850B07" w:rsidRPr="00850B07" w:rsidRDefault="00850B07">
      <w:pPr>
        <w:rPr>
          <w:rFonts w:ascii="仿宋_GB2312" w:eastAsia="仿宋_GB2312"/>
          <w:b/>
          <w:sz w:val="32"/>
          <w:szCs w:val="32"/>
        </w:rPr>
      </w:pPr>
      <w:r w:rsidRPr="00850B07">
        <w:rPr>
          <w:rFonts w:ascii="仿宋_GB2312" w:eastAsia="仿宋_GB2312" w:hint="eastAsia"/>
          <w:b/>
          <w:sz w:val="32"/>
          <w:szCs w:val="32"/>
        </w:rPr>
        <w:t>完成人</w:t>
      </w:r>
      <w:r w:rsidR="00F437E2">
        <w:rPr>
          <w:rFonts w:ascii="仿宋_GB2312" w:eastAsia="仿宋_GB2312" w:hint="eastAsia"/>
          <w:b/>
          <w:sz w:val="32"/>
          <w:szCs w:val="32"/>
        </w:rPr>
        <w:t>（</w:t>
      </w:r>
      <w:r w:rsidR="00F437E2">
        <w:rPr>
          <w:rFonts w:ascii="仿宋_GB2312" w:eastAsia="仿宋_GB2312"/>
          <w:b/>
          <w:sz w:val="32"/>
          <w:szCs w:val="32"/>
        </w:rPr>
        <w:t>限</w:t>
      </w:r>
      <w:r w:rsidR="00F437E2">
        <w:rPr>
          <w:rFonts w:ascii="仿宋_GB2312" w:eastAsia="仿宋_GB2312" w:hint="eastAsia"/>
          <w:b/>
          <w:sz w:val="32"/>
          <w:szCs w:val="32"/>
        </w:rPr>
        <w:t>11人</w:t>
      </w:r>
      <w:r w:rsidR="00F437E2">
        <w:rPr>
          <w:rFonts w:ascii="仿宋_GB2312" w:eastAsia="仿宋_GB2312"/>
          <w:b/>
          <w:sz w:val="32"/>
          <w:szCs w:val="32"/>
        </w:rPr>
        <w:t>）</w:t>
      </w:r>
      <w:r w:rsidRPr="00850B07">
        <w:rPr>
          <w:rFonts w:ascii="仿宋_GB2312" w:eastAsia="仿宋_GB2312" w:hint="eastAsia"/>
          <w:b/>
          <w:sz w:val="32"/>
          <w:szCs w:val="32"/>
        </w:rPr>
        <w:t>：</w:t>
      </w:r>
      <w:r w:rsidR="00D9476D">
        <w:rPr>
          <w:rFonts w:ascii="仿宋_GB2312" w:eastAsia="仿宋_GB2312" w:hint="eastAsia"/>
          <w:b/>
          <w:sz w:val="32"/>
          <w:szCs w:val="32"/>
        </w:rPr>
        <w:t>周奇勋，张玉峰，</w:t>
      </w:r>
      <w:r w:rsidR="00D9476D">
        <w:rPr>
          <w:rFonts w:ascii="仿宋_GB2312" w:eastAsia="仿宋_GB2312" w:hint="eastAsia"/>
          <w:b/>
          <w:sz w:val="32"/>
          <w:szCs w:val="32"/>
        </w:rPr>
        <w:t>贺虎成，</w:t>
      </w:r>
      <w:r w:rsidR="00D9476D">
        <w:rPr>
          <w:rFonts w:ascii="仿宋_GB2312" w:eastAsia="仿宋_GB2312" w:hint="eastAsia"/>
          <w:b/>
          <w:sz w:val="32"/>
          <w:szCs w:val="32"/>
        </w:rPr>
        <w:t>童军，赵燕云，</w:t>
      </w:r>
    </w:p>
    <w:p w:rsidR="00850B07" w:rsidRPr="00850B07" w:rsidRDefault="00850B07">
      <w:pPr>
        <w:rPr>
          <w:rFonts w:ascii="仿宋_GB2312" w:eastAsia="仿宋_GB2312"/>
          <w:b/>
          <w:sz w:val="32"/>
          <w:szCs w:val="32"/>
        </w:rPr>
      </w:pPr>
      <w:r w:rsidRPr="00850B07">
        <w:rPr>
          <w:rFonts w:ascii="仿宋_GB2312" w:eastAsia="仿宋_GB2312" w:hint="eastAsia"/>
          <w:b/>
          <w:sz w:val="32"/>
          <w:szCs w:val="32"/>
        </w:rPr>
        <w:t>完成单位：</w:t>
      </w:r>
      <w:r w:rsidR="001A67C9">
        <w:rPr>
          <w:rFonts w:ascii="仿宋_GB2312" w:eastAsia="仿宋_GB2312" w:hint="eastAsia"/>
          <w:b/>
          <w:sz w:val="32"/>
          <w:szCs w:val="32"/>
        </w:rPr>
        <w:t>西安科技大学</w:t>
      </w:r>
    </w:p>
    <w:p w:rsidR="00850B07" w:rsidRDefault="00850B07">
      <w:pPr>
        <w:rPr>
          <w:rFonts w:ascii="仿宋_GB2312" w:eastAsia="仿宋_GB2312" w:hint="eastAsia"/>
          <w:b/>
          <w:sz w:val="32"/>
          <w:szCs w:val="32"/>
        </w:rPr>
      </w:pPr>
      <w:r w:rsidRPr="00850B07">
        <w:rPr>
          <w:rFonts w:ascii="仿宋_GB2312" w:eastAsia="仿宋_GB2312" w:hint="eastAsia"/>
          <w:b/>
          <w:sz w:val="32"/>
          <w:szCs w:val="32"/>
        </w:rPr>
        <w:t>项目简介：</w:t>
      </w:r>
    </w:p>
    <w:p w:rsidR="00D9476D" w:rsidRPr="00D9476D" w:rsidRDefault="00D9476D" w:rsidP="00D9476D">
      <w:pPr>
        <w:ind w:firstLineChars="196" w:firstLine="630"/>
        <w:rPr>
          <w:rFonts w:ascii="仿宋_GB2312" w:eastAsia="仿宋_GB2312" w:hint="eastAsia"/>
          <w:b/>
          <w:sz w:val="32"/>
          <w:szCs w:val="32"/>
        </w:rPr>
      </w:pPr>
      <w:r w:rsidRPr="00D9476D">
        <w:rPr>
          <w:rFonts w:ascii="仿宋_GB2312" w:eastAsia="仿宋_GB2312" w:hint="eastAsia"/>
          <w:b/>
          <w:sz w:val="32"/>
          <w:szCs w:val="32"/>
        </w:rPr>
        <w:t>在现代航空航天领域，一体化电力作动器（Integrated Electrical Actuator, IEA）的应用越来越广泛，永磁同步电机（Permanent Magnet Synchronous Motor, PMSM）伺服系统是IEA的重要组成部分，同时也是故障的高发环节。针对航空航天领域对PMSM伺服系统突出的高可靠性要求，国内外均通过硬件多余</w:t>
      </w:r>
      <w:proofErr w:type="gramStart"/>
      <w:r w:rsidRPr="00D9476D">
        <w:rPr>
          <w:rFonts w:ascii="仿宋_GB2312" w:eastAsia="仿宋_GB2312" w:hint="eastAsia"/>
          <w:b/>
          <w:sz w:val="32"/>
          <w:szCs w:val="32"/>
        </w:rPr>
        <w:t>度方法</w:t>
      </w:r>
      <w:proofErr w:type="gramEnd"/>
      <w:r w:rsidRPr="00D9476D">
        <w:rPr>
          <w:rFonts w:ascii="仿宋_GB2312" w:eastAsia="仿宋_GB2312" w:hint="eastAsia"/>
          <w:b/>
          <w:sz w:val="32"/>
          <w:szCs w:val="32"/>
        </w:rPr>
        <w:t>提高可靠性；但余度间强耦合特征尤其是余度间负荷状态差异将导致伺服系统功能及性能的协调控制难度增大甚至反而降低系统可靠性。</w:t>
      </w:r>
    </w:p>
    <w:p w:rsidR="00D9476D" w:rsidRPr="00D9476D" w:rsidRDefault="00D9476D" w:rsidP="00D9476D">
      <w:pPr>
        <w:ind w:firstLineChars="196" w:firstLine="630"/>
        <w:rPr>
          <w:rFonts w:ascii="仿宋_GB2312" w:eastAsia="仿宋_GB2312" w:hint="eastAsia"/>
          <w:b/>
          <w:sz w:val="32"/>
          <w:szCs w:val="32"/>
        </w:rPr>
      </w:pPr>
      <w:r w:rsidRPr="00D9476D">
        <w:rPr>
          <w:rFonts w:ascii="仿宋_GB2312" w:eastAsia="仿宋_GB2312" w:hint="eastAsia"/>
          <w:b/>
          <w:sz w:val="32"/>
          <w:szCs w:val="32"/>
        </w:rPr>
        <w:t>本项目研究PMSM伺服系统余度间电磁解耦新方法，以此为突破点，提出并构建了新型余度空间结构的PMSM绕组结构和转子励磁结构，实现电机余度间电磁场完全解耦。此结构具有以下优点：（1）电机定子无铁芯和齿槽，不会产生由铁芯和齿槽引起的转矩脉动，不存在铁耗，能够有效提高电机效率；（2）余度间实现了完全的物理隔离，保证了余度间良好的热隔离，降低了余度间的电磁耦合。</w:t>
      </w:r>
    </w:p>
    <w:p w:rsidR="00D9476D" w:rsidRPr="00D9476D" w:rsidRDefault="00D9476D" w:rsidP="00D9476D">
      <w:pPr>
        <w:ind w:firstLineChars="196" w:firstLine="630"/>
        <w:rPr>
          <w:rFonts w:ascii="仿宋_GB2312" w:eastAsia="仿宋_GB2312" w:hint="eastAsia"/>
          <w:b/>
          <w:sz w:val="32"/>
          <w:szCs w:val="32"/>
        </w:rPr>
      </w:pPr>
      <w:r w:rsidRPr="00D9476D">
        <w:rPr>
          <w:rFonts w:ascii="仿宋_GB2312" w:eastAsia="仿宋_GB2312" w:hint="eastAsia"/>
          <w:b/>
          <w:sz w:val="32"/>
          <w:szCs w:val="32"/>
        </w:rPr>
        <w:t>根据网状反馈拓扑和余度</w:t>
      </w:r>
      <w:proofErr w:type="gramStart"/>
      <w:r w:rsidRPr="00D9476D">
        <w:rPr>
          <w:rFonts w:ascii="仿宋_GB2312" w:eastAsia="仿宋_GB2312" w:hint="eastAsia"/>
          <w:b/>
          <w:sz w:val="32"/>
          <w:szCs w:val="32"/>
        </w:rPr>
        <w:t>间数据</w:t>
      </w:r>
      <w:proofErr w:type="gramEnd"/>
      <w:r w:rsidRPr="00D9476D">
        <w:rPr>
          <w:rFonts w:ascii="仿宋_GB2312" w:eastAsia="仿宋_GB2312" w:hint="eastAsia"/>
          <w:b/>
          <w:sz w:val="32"/>
          <w:szCs w:val="32"/>
        </w:rPr>
        <w:t>融合及滤波算法研究</w:t>
      </w:r>
      <w:r w:rsidRPr="00D9476D">
        <w:rPr>
          <w:rFonts w:ascii="仿宋_GB2312" w:eastAsia="仿宋_GB2312" w:hint="eastAsia"/>
          <w:b/>
          <w:sz w:val="32"/>
          <w:szCs w:val="32"/>
        </w:rPr>
        <w:lastRenderedPageBreak/>
        <w:t>伺服系余度间负载动态分配策略，通过“电流平均注入法”解决由于电流不均衡带来的转矩脉动大，运行不平稳的问题。研究了多余度同步电机短路、断路、过温和失磁，以及伺服控制器断线、通讯异常等故障情况的系统容错策略。针对电机绕组两相短路故障情况，提出了一种四步换相容错控制策略，确保电机故障后系统继续运行，通过在电机绕组设置电流检测元件，对三相电流进行检测，将连续两次检测值的差值作为特征量进行故障定位，根据定位结果，改变逆变桥功率管导通次序、导通时间，实现对相短路电机的容错控制，同时实现故障隔离。</w:t>
      </w:r>
    </w:p>
    <w:p w:rsidR="00D9476D" w:rsidRPr="00850B07" w:rsidRDefault="00D9476D" w:rsidP="00D9476D">
      <w:pPr>
        <w:ind w:firstLineChars="196" w:firstLine="630"/>
        <w:rPr>
          <w:rFonts w:ascii="仿宋_GB2312" w:eastAsia="仿宋_GB2312"/>
          <w:b/>
          <w:sz w:val="32"/>
          <w:szCs w:val="32"/>
        </w:rPr>
      </w:pPr>
      <w:r w:rsidRPr="00D9476D">
        <w:rPr>
          <w:rFonts w:ascii="仿宋_GB2312" w:eastAsia="仿宋_GB2312" w:hint="eastAsia"/>
          <w:b/>
          <w:sz w:val="32"/>
          <w:szCs w:val="32"/>
        </w:rPr>
        <w:t>设计了高可靠性转子位置传感器并提出误差补偿策略，实时解析相电压、绕组电流和转子位置传感器数据，在线辨识系统健康状态，重构故障后部件模型，实现转子位置检测自修复策略；提出了一种用于RVDT输出信号的非相似余度解算方法，综合运用专用集成电路解算法、包络检波法和同步采样法，提高了PMSM伺服系统转子位置检测装置的可靠性；为进一步提高PMSM伺服系统的可靠性，采用小波分析对转子位置检测装置进行了故障诊断；针对转子位置检测装置失效的情况，利用PMSM绕组相电流并根据SMO算法重构其转子位置信息，提高了PMSM伺服系统容错控制能力。</w:t>
      </w:r>
    </w:p>
    <w:p w:rsidR="00D9476D" w:rsidRDefault="00D9476D">
      <w:pPr>
        <w:rPr>
          <w:rFonts w:ascii="仿宋_GB2312" w:eastAsia="仿宋_GB2312" w:hint="eastAsia"/>
          <w:b/>
          <w:sz w:val="32"/>
          <w:szCs w:val="32"/>
        </w:rPr>
      </w:pPr>
    </w:p>
    <w:p w:rsidR="00D9476D" w:rsidRDefault="00D9476D">
      <w:pPr>
        <w:rPr>
          <w:rFonts w:ascii="仿宋_GB2312" w:eastAsia="仿宋_GB2312" w:hint="eastAsia"/>
          <w:b/>
          <w:sz w:val="32"/>
          <w:szCs w:val="32"/>
        </w:rPr>
      </w:pPr>
    </w:p>
    <w:p w:rsidR="00850B07" w:rsidRPr="00850B07" w:rsidRDefault="00850B07">
      <w:pPr>
        <w:rPr>
          <w:rFonts w:ascii="仿宋_GB2312" w:eastAsia="仿宋_GB2312"/>
          <w:b/>
          <w:sz w:val="32"/>
          <w:szCs w:val="32"/>
        </w:rPr>
      </w:pPr>
      <w:r w:rsidRPr="00850B07">
        <w:rPr>
          <w:rFonts w:ascii="仿宋_GB2312" w:eastAsia="仿宋_GB2312" w:hint="eastAsia"/>
          <w:b/>
          <w:sz w:val="32"/>
          <w:szCs w:val="32"/>
        </w:rPr>
        <w:lastRenderedPageBreak/>
        <w:t>主要知识产权目录：</w:t>
      </w:r>
    </w:p>
    <w:p w:rsidR="00850B07" w:rsidRPr="00850B07" w:rsidRDefault="00850B07" w:rsidP="00850B07">
      <w:pPr>
        <w:pStyle w:val="a3"/>
        <w:numPr>
          <w:ilvl w:val="0"/>
          <w:numId w:val="1"/>
        </w:numPr>
        <w:ind w:firstLineChars="0"/>
        <w:rPr>
          <w:rFonts w:ascii="仿宋_GB2312" w:eastAsia="仿宋_GB2312"/>
          <w:b/>
          <w:sz w:val="32"/>
          <w:szCs w:val="32"/>
        </w:rPr>
      </w:pPr>
      <w:r w:rsidRPr="00850B07">
        <w:rPr>
          <w:rFonts w:ascii="仿宋_GB2312" w:eastAsia="仿宋_GB2312" w:hint="eastAsia"/>
          <w:b/>
          <w:sz w:val="32"/>
          <w:szCs w:val="32"/>
        </w:rPr>
        <w:t>文章</w:t>
      </w:r>
      <w:r w:rsidR="00F437E2">
        <w:rPr>
          <w:rFonts w:ascii="仿宋_GB2312" w:eastAsia="仿宋_GB2312" w:hint="eastAsia"/>
          <w:b/>
          <w:sz w:val="32"/>
          <w:szCs w:val="32"/>
        </w:rPr>
        <w:t>（</w:t>
      </w:r>
      <w:r w:rsidR="00F437E2">
        <w:rPr>
          <w:rFonts w:ascii="仿宋_GB2312" w:eastAsia="仿宋_GB2312"/>
          <w:b/>
          <w:sz w:val="32"/>
          <w:szCs w:val="32"/>
        </w:rPr>
        <w:t>限</w:t>
      </w:r>
      <w:r w:rsidR="00F437E2">
        <w:rPr>
          <w:rFonts w:ascii="仿宋_GB2312" w:eastAsia="仿宋_GB2312" w:hint="eastAsia"/>
          <w:b/>
          <w:sz w:val="32"/>
          <w:szCs w:val="32"/>
        </w:rPr>
        <w:t>15项</w:t>
      </w:r>
      <w:r w:rsidR="00F437E2">
        <w:rPr>
          <w:rFonts w:ascii="仿宋_GB2312" w:eastAsia="仿宋_GB2312"/>
          <w:b/>
          <w:sz w:val="32"/>
          <w:szCs w:val="32"/>
        </w:rPr>
        <w:t>）</w:t>
      </w:r>
    </w:p>
    <w:tbl>
      <w:tblPr>
        <w:tblStyle w:val="a4"/>
        <w:tblW w:w="0" w:type="auto"/>
        <w:jc w:val="center"/>
        <w:tblLook w:val="04A0" w:firstRow="1" w:lastRow="0" w:firstColumn="1" w:lastColumn="0" w:noHBand="0" w:noVBand="1"/>
      </w:tblPr>
      <w:tblGrid>
        <w:gridCol w:w="2660"/>
        <w:gridCol w:w="2410"/>
        <w:gridCol w:w="2126"/>
        <w:gridCol w:w="1326"/>
      </w:tblGrid>
      <w:tr w:rsidR="00850B07" w:rsidRPr="00850B07" w:rsidTr="00D314D3">
        <w:trPr>
          <w:jc w:val="center"/>
        </w:trPr>
        <w:tc>
          <w:tcPr>
            <w:tcW w:w="2660" w:type="dxa"/>
            <w:vAlign w:val="center"/>
          </w:tcPr>
          <w:p w:rsidR="00850B07" w:rsidRPr="00850B07" w:rsidRDefault="00850B07" w:rsidP="00850B07">
            <w:pPr>
              <w:pStyle w:val="a3"/>
              <w:ind w:firstLineChars="0" w:firstLine="0"/>
              <w:jc w:val="center"/>
              <w:rPr>
                <w:rFonts w:ascii="仿宋_GB2312" w:eastAsia="仿宋_GB2312"/>
                <w:sz w:val="24"/>
                <w:szCs w:val="24"/>
              </w:rPr>
            </w:pPr>
            <w:r w:rsidRPr="00850B07">
              <w:rPr>
                <w:rFonts w:ascii="仿宋_GB2312" w:eastAsia="仿宋_GB2312" w:hint="eastAsia"/>
                <w:sz w:val="24"/>
                <w:szCs w:val="24"/>
              </w:rPr>
              <w:t>文章题目</w:t>
            </w:r>
          </w:p>
        </w:tc>
        <w:tc>
          <w:tcPr>
            <w:tcW w:w="2410" w:type="dxa"/>
            <w:vAlign w:val="center"/>
          </w:tcPr>
          <w:p w:rsidR="00850B07" w:rsidRPr="00850B07" w:rsidRDefault="00850B07" w:rsidP="00850B07">
            <w:pPr>
              <w:pStyle w:val="a3"/>
              <w:ind w:firstLineChars="0" w:firstLine="0"/>
              <w:jc w:val="center"/>
              <w:rPr>
                <w:rFonts w:ascii="仿宋_GB2312" w:eastAsia="仿宋_GB2312"/>
                <w:sz w:val="24"/>
                <w:szCs w:val="24"/>
              </w:rPr>
            </w:pPr>
            <w:r w:rsidRPr="00850B07">
              <w:rPr>
                <w:rFonts w:ascii="仿宋_GB2312" w:eastAsia="仿宋_GB2312" w:hint="eastAsia"/>
                <w:sz w:val="24"/>
                <w:szCs w:val="24"/>
              </w:rPr>
              <w:t>期刊名称</w:t>
            </w:r>
          </w:p>
        </w:tc>
        <w:tc>
          <w:tcPr>
            <w:tcW w:w="2126" w:type="dxa"/>
            <w:vAlign w:val="center"/>
          </w:tcPr>
          <w:p w:rsidR="00850B07" w:rsidRPr="00850B07" w:rsidRDefault="00850B07" w:rsidP="00850B07">
            <w:pPr>
              <w:pStyle w:val="a3"/>
              <w:ind w:firstLineChars="0" w:firstLine="0"/>
              <w:jc w:val="center"/>
              <w:rPr>
                <w:rFonts w:ascii="仿宋_GB2312" w:eastAsia="仿宋_GB2312"/>
                <w:sz w:val="24"/>
                <w:szCs w:val="24"/>
              </w:rPr>
            </w:pPr>
            <w:r w:rsidRPr="00850B07">
              <w:rPr>
                <w:rFonts w:ascii="仿宋_GB2312" w:eastAsia="仿宋_GB2312" w:hint="eastAsia"/>
                <w:sz w:val="24"/>
                <w:szCs w:val="24"/>
              </w:rPr>
              <w:t>作者（所有人）</w:t>
            </w:r>
          </w:p>
        </w:tc>
        <w:tc>
          <w:tcPr>
            <w:tcW w:w="1326" w:type="dxa"/>
            <w:vAlign w:val="center"/>
          </w:tcPr>
          <w:p w:rsidR="00850B07" w:rsidRPr="00850B07" w:rsidRDefault="00850B07" w:rsidP="00850B07">
            <w:pPr>
              <w:pStyle w:val="a3"/>
              <w:ind w:firstLineChars="0" w:firstLine="0"/>
              <w:jc w:val="center"/>
              <w:rPr>
                <w:rFonts w:ascii="仿宋_GB2312" w:eastAsia="仿宋_GB2312"/>
                <w:sz w:val="24"/>
                <w:szCs w:val="24"/>
              </w:rPr>
            </w:pPr>
            <w:r w:rsidRPr="00850B07">
              <w:rPr>
                <w:rFonts w:ascii="仿宋_GB2312" w:eastAsia="仿宋_GB2312" w:hint="eastAsia"/>
                <w:sz w:val="24"/>
                <w:szCs w:val="24"/>
              </w:rPr>
              <w:t>发表时间</w:t>
            </w:r>
          </w:p>
        </w:tc>
      </w:tr>
      <w:tr w:rsidR="00850B07" w:rsidRPr="00850B07" w:rsidTr="00D314D3">
        <w:trPr>
          <w:jc w:val="center"/>
        </w:trPr>
        <w:tc>
          <w:tcPr>
            <w:tcW w:w="266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双余度机载永磁无刷直流伺服系统转矩均衡性</w:t>
            </w:r>
          </w:p>
        </w:tc>
        <w:tc>
          <w:tcPr>
            <w:tcW w:w="241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电工技术学报</w:t>
            </w:r>
          </w:p>
        </w:tc>
        <w:tc>
          <w:tcPr>
            <w:tcW w:w="2126"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周奇勋</w:t>
            </w:r>
          </w:p>
        </w:tc>
        <w:tc>
          <w:tcPr>
            <w:tcW w:w="1326" w:type="dxa"/>
            <w:vAlign w:val="center"/>
          </w:tcPr>
          <w:p w:rsidR="00850B07"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2009</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等效正弦的分级变频软启动器研究与设计</w:t>
            </w:r>
          </w:p>
        </w:tc>
        <w:tc>
          <w:tcPr>
            <w:tcW w:w="2410" w:type="dxa"/>
            <w:vAlign w:val="center"/>
          </w:tcPr>
          <w:p w:rsid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电机与控制学报</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童军</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2015</w:t>
            </w:r>
          </w:p>
        </w:tc>
      </w:tr>
      <w:tr w:rsidR="009F3AF2" w:rsidRPr="00850B07" w:rsidTr="00D314D3">
        <w:trPr>
          <w:jc w:val="center"/>
        </w:trPr>
        <w:tc>
          <w:tcPr>
            <w:tcW w:w="2660" w:type="dxa"/>
            <w:vAlign w:val="center"/>
          </w:tcPr>
          <w:p w:rsidR="009F3AF2" w:rsidRP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ab/>
              <w:t>电动机</w:t>
            </w:r>
            <w:proofErr w:type="gramStart"/>
            <w:r w:rsidRPr="009F3AF2">
              <w:rPr>
                <w:rFonts w:ascii="宋体" w:eastAsia="宋体" w:cs="宋体" w:hint="eastAsia"/>
                <w:kern w:val="0"/>
                <w:sz w:val="24"/>
                <w:szCs w:val="24"/>
              </w:rPr>
              <w:t>软启动</w:t>
            </w:r>
            <w:proofErr w:type="gramEnd"/>
            <w:r w:rsidRPr="009F3AF2">
              <w:rPr>
                <w:rFonts w:ascii="宋体" w:eastAsia="宋体" w:cs="宋体" w:hint="eastAsia"/>
                <w:kern w:val="0"/>
                <w:sz w:val="24"/>
                <w:szCs w:val="24"/>
              </w:rPr>
              <w:t>功率因数角闭环控制技术研究</w:t>
            </w:r>
          </w:p>
        </w:tc>
        <w:tc>
          <w:tcPr>
            <w:tcW w:w="2410" w:type="dxa"/>
            <w:vAlign w:val="center"/>
          </w:tcPr>
          <w:p w:rsidR="009F3AF2" w:rsidRP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电机与控制学报</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童军</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2013</w:t>
            </w:r>
          </w:p>
        </w:tc>
      </w:tr>
      <w:tr w:rsidR="00850B07" w:rsidRPr="00850B07" w:rsidTr="00D314D3">
        <w:trPr>
          <w:jc w:val="center"/>
        </w:trPr>
        <w:tc>
          <w:tcPr>
            <w:tcW w:w="266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并联结构双余度</w:t>
            </w:r>
            <w:r>
              <w:rPr>
                <w:rFonts w:ascii="ËÎÌå" w:eastAsia="宋体" w:hAnsi="ËÎÌå" w:cs="ËÎÌå"/>
                <w:kern w:val="0"/>
                <w:sz w:val="24"/>
                <w:szCs w:val="24"/>
              </w:rPr>
              <w:t xml:space="preserve">PMSM </w:t>
            </w:r>
            <w:r>
              <w:rPr>
                <w:rFonts w:ascii="宋体" w:eastAsia="宋体" w:cs="宋体" w:hint="eastAsia"/>
                <w:kern w:val="0"/>
                <w:sz w:val="24"/>
                <w:szCs w:val="24"/>
              </w:rPr>
              <w:t>矢量控制策略</w:t>
            </w:r>
          </w:p>
        </w:tc>
        <w:tc>
          <w:tcPr>
            <w:tcW w:w="241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电源学报</w:t>
            </w:r>
          </w:p>
        </w:tc>
        <w:tc>
          <w:tcPr>
            <w:tcW w:w="2126"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周奇勋</w:t>
            </w:r>
          </w:p>
        </w:tc>
        <w:tc>
          <w:tcPr>
            <w:tcW w:w="1326" w:type="dxa"/>
            <w:vAlign w:val="center"/>
          </w:tcPr>
          <w:p w:rsidR="00850B07"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2010</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ab/>
            </w:r>
            <w:proofErr w:type="gramStart"/>
            <w:r w:rsidRPr="009F3AF2">
              <w:rPr>
                <w:rFonts w:ascii="宋体" w:eastAsia="宋体" w:cs="宋体" w:hint="eastAsia"/>
                <w:kern w:val="0"/>
                <w:sz w:val="24"/>
                <w:szCs w:val="24"/>
              </w:rPr>
              <w:t>基于滑模控制</w:t>
            </w:r>
            <w:proofErr w:type="gramEnd"/>
            <w:r w:rsidRPr="009F3AF2">
              <w:rPr>
                <w:rFonts w:ascii="宋体" w:eastAsia="宋体" w:cs="宋体" w:hint="eastAsia"/>
                <w:kern w:val="0"/>
                <w:sz w:val="24"/>
                <w:szCs w:val="24"/>
              </w:rPr>
              <w:t>的无位置传感器PMSM伺服系统设计</w:t>
            </w:r>
          </w:p>
        </w:tc>
        <w:tc>
          <w:tcPr>
            <w:tcW w:w="2410" w:type="dxa"/>
            <w:vAlign w:val="center"/>
          </w:tcPr>
          <w:p w:rsidR="009F3AF2" w:rsidRDefault="009F3AF2" w:rsidP="00850B07">
            <w:pPr>
              <w:pStyle w:val="a3"/>
              <w:ind w:firstLineChars="0" w:firstLine="0"/>
              <w:jc w:val="center"/>
              <w:rPr>
                <w:rFonts w:ascii="宋体" w:eastAsia="宋体" w:cs="宋体" w:hint="eastAsia"/>
                <w:kern w:val="0"/>
                <w:sz w:val="24"/>
                <w:szCs w:val="24"/>
              </w:rPr>
            </w:pPr>
            <w:r>
              <w:rPr>
                <w:rFonts w:ascii="宋体" w:eastAsia="宋体" w:cs="宋体" w:hint="eastAsia"/>
                <w:kern w:val="0"/>
                <w:sz w:val="24"/>
                <w:szCs w:val="24"/>
              </w:rPr>
              <w:t>ICIA</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张玉峰</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2013</w:t>
            </w:r>
          </w:p>
        </w:tc>
      </w:tr>
      <w:tr w:rsidR="00850B07" w:rsidRPr="00850B07" w:rsidTr="00D314D3">
        <w:trPr>
          <w:jc w:val="center"/>
        </w:trPr>
        <w:tc>
          <w:tcPr>
            <w:tcW w:w="266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ËÎÌå" w:hAnsi="ËÎÌå" w:cs="ËÎÌå"/>
                <w:kern w:val="0"/>
                <w:sz w:val="24"/>
                <w:szCs w:val="24"/>
              </w:rPr>
              <w:t xml:space="preserve">PMSM </w:t>
            </w:r>
            <w:r>
              <w:rPr>
                <w:rFonts w:ascii="宋体" w:eastAsia="宋体" w:hAnsi="ËÎÌå" w:cs="宋体" w:hint="eastAsia"/>
                <w:kern w:val="0"/>
                <w:sz w:val="24"/>
                <w:szCs w:val="24"/>
              </w:rPr>
              <w:t>用逆变器单环矢量调制策略</w:t>
            </w:r>
          </w:p>
        </w:tc>
        <w:tc>
          <w:tcPr>
            <w:tcW w:w="2410"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移动电源与车辆</w:t>
            </w:r>
          </w:p>
        </w:tc>
        <w:tc>
          <w:tcPr>
            <w:tcW w:w="2126" w:type="dxa"/>
            <w:vAlign w:val="center"/>
          </w:tcPr>
          <w:p w:rsidR="00850B07"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周奇勋</w:t>
            </w:r>
          </w:p>
        </w:tc>
        <w:tc>
          <w:tcPr>
            <w:tcW w:w="1326" w:type="dxa"/>
            <w:vAlign w:val="center"/>
          </w:tcPr>
          <w:p w:rsidR="00850B07"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2012</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ËÎÌå" w:hAnsi="ËÎÌå" w:cs="ËÎÌå"/>
                <w:kern w:val="0"/>
                <w:sz w:val="24"/>
                <w:szCs w:val="24"/>
              </w:rPr>
            </w:pPr>
            <w:r>
              <w:rPr>
                <w:rFonts w:ascii="宋体" w:eastAsia="宋体" w:cs="宋体" w:hint="eastAsia"/>
                <w:kern w:val="0"/>
                <w:sz w:val="24"/>
                <w:szCs w:val="24"/>
              </w:rPr>
              <w:t>基于变系数滑膜观测器的</w:t>
            </w:r>
            <w:r>
              <w:rPr>
                <w:rFonts w:ascii="ËÎÌå" w:eastAsia="宋体" w:hAnsi="ËÎÌå" w:cs="ËÎÌå"/>
                <w:kern w:val="0"/>
                <w:sz w:val="24"/>
                <w:szCs w:val="24"/>
              </w:rPr>
              <w:t xml:space="preserve">PMSM </w:t>
            </w:r>
            <w:r>
              <w:rPr>
                <w:rFonts w:ascii="宋体" w:eastAsia="宋体" w:cs="宋体" w:hint="eastAsia"/>
                <w:kern w:val="0"/>
                <w:sz w:val="24"/>
                <w:szCs w:val="24"/>
              </w:rPr>
              <w:t>伺服系统</w:t>
            </w:r>
          </w:p>
        </w:tc>
        <w:tc>
          <w:tcPr>
            <w:tcW w:w="2410"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电力电子技术</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张玉峰</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2013</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宋体" w:eastAsia="宋体" w:cs="宋体" w:hint="eastAsia"/>
                <w:kern w:val="0"/>
                <w:sz w:val="24"/>
                <w:szCs w:val="24"/>
              </w:rPr>
            </w:pPr>
            <w:r>
              <w:rPr>
                <w:rFonts w:ascii="宋体" w:eastAsia="宋体" w:cs="宋体" w:hint="eastAsia"/>
                <w:kern w:val="0"/>
                <w:sz w:val="24"/>
                <w:szCs w:val="24"/>
              </w:rPr>
              <w:t>谐振极软开关逆变器工作模式分析</w:t>
            </w:r>
          </w:p>
        </w:tc>
        <w:tc>
          <w:tcPr>
            <w:tcW w:w="2410"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高电压技术</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贺虎成</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2014</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宋体" w:eastAsia="宋体" w:cs="宋体" w:hint="eastAsia"/>
                <w:kern w:val="0"/>
                <w:sz w:val="24"/>
                <w:szCs w:val="24"/>
              </w:rPr>
            </w:pPr>
            <w:r>
              <w:rPr>
                <w:rFonts w:ascii="宋体" w:eastAsia="宋体" w:cs="宋体" w:hint="eastAsia"/>
                <w:kern w:val="0"/>
                <w:sz w:val="24"/>
                <w:szCs w:val="24"/>
              </w:rPr>
              <w:t>新型谐振直流环节软开关逆变器</w:t>
            </w:r>
          </w:p>
        </w:tc>
        <w:tc>
          <w:tcPr>
            <w:tcW w:w="2410"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宋体" w:eastAsia="宋体" w:cs="宋体" w:hint="eastAsia"/>
                <w:kern w:val="0"/>
                <w:sz w:val="24"/>
                <w:szCs w:val="24"/>
              </w:rPr>
              <w:t>电力自动化设备</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贺虎成</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2013</w:t>
            </w:r>
          </w:p>
        </w:tc>
      </w:tr>
      <w:tr w:rsidR="009F3AF2" w:rsidRPr="00850B07" w:rsidTr="00D314D3">
        <w:trPr>
          <w:jc w:val="center"/>
        </w:trPr>
        <w:tc>
          <w:tcPr>
            <w:tcW w:w="2660" w:type="dxa"/>
            <w:vAlign w:val="center"/>
          </w:tcPr>
          <w:p w:rsid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ISG混合动力汽车控制规则优化与转矩分配策略研究</w:t>
            </w:r>
          </w:p>
        </w:tc>
        <w:tc>
          <w:tcPr>
            <w:tcW w:w="2410" w:type="dxa"/>
            <w:vAlign w:val="center"/>
          </w:tcPr>
          <w:p w:rsid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汽车工程</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周奇勋</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2015</w:t>
            </w:r>
          </w:p>
        </w:tc>
      </w:tr>
      <w:tr w:rsidR="009F3AF2" w:rsidRPr="00850B07" w:rsidTr="00D314D3">
        <w:trPr>
          <w:jc w:val="center"/>
        </w:trPr>
        <w:tc>
          <w:tcPr>
            <w:tcW w:w="2660" w:type="dxa"/>
            <w:vAlign w:val="center"/>
          </w:tcPr>
          <w:p w:rsidR="009F3AF2" w:rsidRP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新型三相容错逆变器研究</w:t>
            </w:r>
          </w:p>
        </w:tc>
        <w:tc>
          <w:tcPr>
            <w:tcW w:w="2410" w:type="dxa"/>
            <w:vAlign w:val="center"/>
          </w:tcPr>
          <w:p w:rsidR="009F3AF2" w:rsidRPr="009F3AF2" w:rsidRDefault="009F3AF2" w:rsidP="00850B07">
            <w:pPr>
              <w:pStyle w:val="a3"/>
              <w:ind w:firstLineChars="0" w:firstLine="0"/>
              <w:jc w:val="center"/>
              <w:rPr>
                <w:rFonts w:ascii="宋体" w:eastAsia="宋体" w:cs="宋体" w:hint="eastAsia"/>
                <w:kern w:val="0"/>
                <w:sz w:val="24"/>
                <w:szCs w:val="24"/>
              </w:rPr>
            </w:pPr>
            <w:r>
              <w:rPr>
                <w:rFonts w:ascii="宋体" w:eastAsia="宋体" w:cs="宋体" w:hint="eastAsia"/>
                <w:kern w:val="0"/>
                <w:sz w:val="24"/>
                <w:szCs w:val="24"/>
              </w:rPr>
              <w:t>电力自动化设备</w:t>
            </w:r>
          </w:p>
        </w:tc>
        <w:tc>
          <w:tcPr>
            <w:tcW w:w="2126" w:type="dxa"/>
            <w:vAlign w:val="center"/>
          </w:tcPr>
          <w:p w:rsidR="009F3AF2" w:rsidRPr="00850B07" w:rsidRDefault="009F3AF2" w:rsidP="00850B07">
            <w:pPr>
              <w:pStyle w:val="a3"/>
              <w:ind w:firstLineChars="0" w:firstLine="0"/>
              <w:jc w:val="center"/>
              <w:rPr>
                <w:rFonts w:ascii="仿宋_GB2312" w:eastAsia="仿宋_GB2312"/>
                <w:sz w:val="24"/>
                <w:szCs w:val="24"/>
              </w:rPr>
            </w:pPr>
            <w:r>
              <w:rPr>
                <w:rFonts w:ascii="仿宋_GB2312" w:eastAsia="仿宋_GB2312" w:hint="eastAsia"/>
                <w:sz w:val="24"/>
                <w:szCs w:val="24"/>
              </w:rPr>
              <w:t>贺虎成</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2015</w:t>
            </w:r>
          </w:p>
        </w:tc>
      </w:tr>
      <w:tr w:rsidR="009F3AF2" w:rsidRPr="00850B07" w:rsidTr="00D314D3">
        <w:trPr>
          <w:jc w:val="center"/>
        </w:trPr>
        <w:tc>
          <w:tcPr>
            <w:tcW w:w="2660" w:type="dxa"/>
            <w:vAlign w:val="center"/>
          </w:tcPr>
          <w:p w:rsidR="009F3AF2" w:rsidRPr="009F3AF2" w:rsidRDefault="009F3AF2" w:rsidP="00850B07">
            <w:pPr>
              <w:pStyle w:val="a3"/>
              <w:ind w:firstLineChars="0" w:firstLine="0"/>
              <w:jc w:val="center"/>
              <w:rPr>
                <w:rFonts w:ascii="宋体" w:eastAsia="宋体" w:cs="宋体" w:hint="eastAsia"/>
                <w:kern w:val="0"/>
                <w:sz w:val="24"/>
                <w:szCs w:val="24"/>
              </w:rPr>
            </w:pPr>
            <w:r w:rsidRPr="009F3AF2">
              <w:rPr>
                <w:rFonts w:ascii="宋体" w:eastAsia="宋体" w:cs="宋体" w:hint="eastAsia"/>
                <w:kern w:val="0"/>
                <w:sz w:val="24"/>
                <w:szCs w:val="24"/>
              </w:rPr>
              <w:tab/>
              <w:t>高压大功率异步起动永磁同步电机设计与分析</w:t>
            </w:r>
          </w:p>
        </w:tc>
        <w:tc>
          <w:tcPr>
            <w:tcW w:w="2410" w:type="dxa"/>
            <w:vAlign w:val="center"/>
          </w:tcPr>
          <w:p w:rsidR="009F3AF2" w:rsidRDefault="00D314D3" w:rsidP="00850B07">
            <w:pPr>
              <w:pStyle w:val="a3"/>
              <w:ind w:firstLineChars="0" w:firstLine="0"/>
              <w:jc w:val="center"/>
              <w:rPr>
                <w:rFonts w:ascii="宋体" w:eastAsia="宋体" w:cs="宋体" w:hint="eastAsia"/>
                <w:kern w:val="0"/>
                <w:sz w:val="24"/>
                <w:szCs w:val="24"/>
              </w:rPr>
            </w:pPr>
            <w:r w:rsidRPr="00D314D3">
              <w:rPr>
                <w:rFonts w:ascii="宋体" w:eastAsia="宋体" w:cs="宋体" w:hint="eastAsia"/>
                <w:kern w:val="0"/>
                <w:sz w:val="24"/>
                <w:szCs w:val="24"/>
              </w:rPr>
              <w:t>微电机</w:t>
            </w:r>
          </w:p>
        </w:tc>
        <w:tc>
          <w:tcPr>
            <w:tcW w:w="21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赵燕云</w:t>
            </w:r>
          </w:p>
        </w:tc>
        <w:tc>
          <w:tcPr>
            <w:tcW w:w="1326" w:type="dxa"/>
            <w:vAlign w:val="center"/>
          </w:tcPr>
          <w:p w:rsidR="009F3AF2"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2015</w:t>
            </w:r>
          </w:p>
        </w:tc>
      </w:tr>
      <w:tr w:rsidR="00D314D3" w:rsidRPr="00850B07" w:rsidTr="00D314D3">
        <w:trPr>
          <w:jc w:val="center"/>
        </w:trPr>
        <w:tc>
          <w:tcPr>
            <w:tcW w:w="2660" w:type="dxa"/>
            <w:vAlign w:val="center"/>
          </w:tcPr>
          <w:p w:rsidR="00D314D3" w:rsidRPr="009F3AF2" w:rsidRDefault="00D314D3" w:rsidP="00850B07">
            <w:pPr>
              <w:pStyle w:val="a3"/>
              <w:ind w:firstLineChars="0" w:firstLine="0"/>
              <w:jc w:val="center"/>
              <w:rPr>
                <w:rFonts w:ascii="宋体" w:eastAsia="宋体" w:cs="宋体" w:hint="eastAsia"/>
                <w:kern w:val="0"/>
                <w:sz w:val="24"/>
                <w:szCs w:val="24"/>
              </w:rPr>
            </w:pPr>
            <w:r w:rsidRPr="00D314D3">
              <w:rPr>
                <w:rFonts w:ascii="宋体" w:eastAsia="宋体" w:cs="宋体" w:hint="eastAsia"/>
                <w:kern w:val="0"/>
                <w:sz w:val="24"/>
                <w:szCs w:val="24"/>
              </w:rPr>
              <w:t>基于ITAE自寻优模糊直接转矩控制的</w:t>
            </w:r>
            <w:proofErr w:type="gramStart"/>
            <w:r w:rsidRPr="00D314D3">
              <w:rPr>
                <w:rFonts w:ascii="宋体" w:eastAsia="宋体" w:cs="宋体" w:hint="eastAsia"/>
                <w:kern w:val="0"/>
                <w:sz w:val="24"/>
                <w:szCs w:val="24"/>
              </w:rPr>
              <w:t>煤矿电</w:t>
            </w:r>
            <w:proofErr w:type="gramEnd"/>
            <w:r w:rsidRPr="00D314D3">
              <w:rPr>
                <w:rFonts w:ascii="宋体" w:eastAsia="宋体" w:cs="宋体" w:hint="eastAsia"/>
                <w:kern w:val="0"/>
                <w:sz w:val="24"/>
                <w:szCs w:val="24"/>
              </w:rPr>
              <w:t>机车驱动系统</w:t>
            </w:r>
          </w:p>
        </w:tc>
        <w:tc>
          <w:tcPr>
            <w:tcW w:w="2410" w:type="dxa"/>
            <w:vAlign w:val="center"/>
          </w:tcPr>
          <w:p w:rsidR="00D314D3" w:rsidRPr="00D314D3" w:rsidRDefault="00D314D3" w:rsidP="00850B07">
            <w:pPr>
              <w:pStyle w:val="a3"/>
              <w:ind w:firstLineChars="0" w:firstLine="0"/>
              <w:jc w:val="center"/>
              <w:rPr>
                <w:rFonts w:ascii="宋体" w:eastAsia="宋体" w:cs="宋体" w:hint="eastAsia"/>
                <w:kern w:val="0"/>
                <w:sz w:val="24"/>
                <w:szCs w:val="24"/>
              </w:rPr>
            </w:pPr>
            <w:r>
              <w:rPr>
                <w:rFonts w:ascii="宋体" w:eastAsia="宋体" w:cs="宋体" w:hint="eastAsia"/>
                <w:kern w:val="0"/>
                <w:sz w:val="24"/>
                <w:szCs w:val="24"/>
              </w:rPr>
              <w:t>西安科技大学学报</w:t>
            </w:r>
          </w:p>
        </w:tc>
        <w:tc>
          <w:tcPr>
            <w:tcW w:w="2126" w:type="dxa"/>
            <w:vAlign w:val="center"/>
          </w:tcPr>
          <w:p w:rsidR="00D314D3" w:rsidRDefault="00D314D3" w:rsidP="00850B07">
            <w:pPr>
              <w:pStyle w:val="a3"/>
              <w:ind w:firstLineChars="0" w:firstLine="0"/>
              <w:jc w:val="center"/>
              <w:rPr>
                <w:rFonts w:ascii="仿宋_GB2312" w:eastAsia="仿宋_GB2312" w:hint="eastAsia"/>
                <w:sz w:val="24"/>
                <w:szCs w:val="24"/>
              </w:rPr>
            </w:pPr>
            <w:r>
              <w:rPr>
                <w:rFonts w:ascii="仿宋_GB2312" w:eastAsia="仿宋_GB2312" w:hint="eastAsia"/>
                <w:sz w:val="24"/>
                <w:szCs w:val="24"/>
              </w:rPr>
              <w:t>赵燕云</w:t>
            </w:r>
          </w:p>
        </w:tc>
        <w:tc>
          <w:tcPr>
            <w:tcW w:w="1326" w:type="dxa"/>
            <w:vAlign w:val="center"/>
          </w:tcPr>
          <w:p w:rsidR="00D314D3" w:rsidRPr="00850B07" w:rsidRDefault="00D314D3" w:rsidP="00850B07">
            <w:pPr>
              <w:pStyle w:val="a3"/>
              <w:ind w:firstLineChars="0" w:firstLine="0"/>
              <w:jc w:val="center"/>
              <w:rPr>
                <w:rFonts w:ascii="仿宋_GB2312" w:eastAsia="仿宋_GB2312"/>
                <w:sz w:val="24"/>
                <w:szCs w:val="24"/>
              </w:rPr>
            </w:pPr>
            <w:r>
              <w:rPr>
                <w:rFonts w:ascii="仿宋_GB2312" w:eastAsia="仿宋_GB2312" w:hint="eastAsia"/>
                <w:sz w:val="24"/>
                <w:szCs w:val="24"/>
              </w:rPr>
              <w:t>2007</w:t>
            </w:r>
          </w:p>
        </w:tc>
      </w:tr>
    </w:tbl>
    <w:p w:rsidR="00850B07" w:rsidRPr="00850B07" w:rsidRDefault="00850B07" w:rsidP="00850B07">
      <w:pPr>
        <w:pStyle w:val="a3"/>
        <w:ind w:left="360" w:firstLineChars="0" w:firstLine="0"/>
        <w:rPr>
          <w:rFonts w:ascii="仿宋_GB2312" w:eastAsia="仿宋_GB2312"/>
          <w:sz w:val="32"/>
          <w:szCs w:val="32"/>
        </w:rPr>
      </w:pPr>
    </w:p>
    <w:p w:rsidR="00850B07" w:rsidRPr="00850B07" w:rsidRDefault="00850B07" w:rsidP="00850B07">
      <w:pPr>
        <w:pStyle w:val="a3"/>
        <w:numPr>
          <w:ilvl w:val="0"/>
          <w:numId w:val="1"/>
        </w:numPr>
        <w:ind w:firstLineChars="0"/>
        <w:rPr>
          <w:rFonts w:ascii="仿宋_GB2312" w:eastAsia="仿宋_GB2312"/>
          <w:b/>
          <w:sz w:val="32"/>
          <w:szCs w:val="32"/>
        </w:rPr>
      </w:pPr>
      <w:r w:rsidRPr="00850B07">
        <w:rPr>
          <w:rFonts w:ascii="仿宋_GB2312" w:eastAsia="仿宋_GB2312" w:hint="eastAsia"/>
          <w:b/>
          <w:sz w:val="32"/>
          <w:szCs w:val="32"/>
        </w:rPr>
        <w:t>专利&amp;软著</w:t>
      </w:r>
    </w:p>
    <w:tbl>
      <w:tblPr>
        <w:tblStyle w:val="a4"/>
        <w:tblW w:w="0" w:type="auto"/>
        <w:jc w:val="center"/>
        <w:tblLook w:val="04A0" w:firstRow="1" w:lastRow="0" w:firstColumn="1" w:lastColumn="0" w:noHBand="0" w:noVBand="1"/>
      </w:tblPr>
      <w:tblGrid>
        <w:gridCol w:w="2130"/>
        <w:gridCol w:w="2130"/>
        <w:gridCol w:w="1660"/>
        <w:gridCol w:w="2136"/>
      </w:tblGrid>
      <w:tr w:rsidR="00850B07" w:rsidRPr="00850B07" w:rsidTr="00AC2511">
        <w:trPr>
          <w:jc w:val="center"/>
        </w:trPr>
        <w:tc>
          <w:tcPr>
            <w:tcW w:w="2130"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专利（软著）名称</w:t>
            </w:r>
          </w:p>
        </w:tc>
        <w:tc>
          <w:tcPr>
            <w:tcW w:w="2130"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完成人</w:t>
            </w:r>
          </w:p>
        </w:tc>
        <w:tc>
          <w:tcPr>
            <w:tcW w:w="1660"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权人</w:t>
            </w:r>
          </w:p>
        </w:tc>
        <w:tc>
          <w:tcPr>
            <w:tcW w:w="2136"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专利（软著）号</w:t>
            </w:r>
          </w:p>
        </w:tc>
      </w:tr>
      <w:tr w:rsidR="00850B07" w:rsidRPr="00850B07" w:rsidTr="00AC2511">
        <w:trPr>
          <w:jc w:val="center"/>
        </w:trPr>
        <w:tc>
          <w:tcPr>
            <w:tcW w:w="2130" w:type="dxa"/>
          </w:tcPr>
          <w:p w:rsidR="00850B07" w:rsidRPr="00850B07" w:rsidRDefault="00AC2511" w:rsidP="00850B07">
            <w:pPr>
              <w:pStyle w:val="a3"/>
              <w:ind w:firstLineChars="0" w:firstLine="0"/>
              <w:rPr>
                <w:rFonts w:ascii="仿宋_GB2312" w:eastAsia="仿宋_GB2312"/>
                <w:sz w:val="24"/>
                <w:szCs w:val="24"/>
              </w:rPr>
            </w:pPr>
            <w:r>
              <w:rPr>
                <w:rFonts w:ascii="宋体" w:eastAsia="宋体" w:cs="宋体" w:hint="eastAsia"/>
                <w:kern w:val="0"/>
                <w:sz w:val="24"/>
                <w:szCs w:val="24"/>
              </w:rPr>
              <w:t>电机霍</w:t>
            </w:r>
            <w:proofErr w:type="gramStart"/>
            <w:r>
              <w:rPr>
                <w:rFonts w:ascii="宋体" w:eastAsia="宋体" w:cs="宋体" w:hint="eastAsia"/>
                <w:kern w:val="0"/>
                <w:sz w:val="24"/>
                <w:szCs w:val="24"/>
              </w:rPr>
              <w:t>尔位置</w:t>
            </w:r>
            <w:proofErr w:type="gramEnd"/>
            <w:r>
              <w:rPr>
                <w:rFonts w:ascii="宋体" w:eastAsia="宋体" w:cs="宋体" w:hint="eastAsia"/>
                <w:kern w:val="0"/>
                <w:sz w:val="24"/>
                <w:szCs w:val="24"/>
              </w:rPr>
              <w:t>安装误差自动检测与补偿装置及方</w:t>
            </w:r>
            <w:r>
              <w:rPr>
                <w:rFonts w:ascii="宋体" w:eastAsia="宋体" w:cs="宋体" w:hint="eastAsia"/>
                <w:kern w:val="0"/>
                <w:sz w:val="24"/>
                <w:szCs w:val="24"/>
              </w:rPr>
              <w:lastRenderedPageBreak/>
              <w:t>法</w:t>
            </w:r>
          </w:p>
        </w:tc>
        <w:tc>
          <w:tcPr>
            <w:tcW w:w="2130" w:type="dxa"/>
          </w:tcPr>
          <w:p w:rsidR="00850B07"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lastRenderedPageBreak/>
              <w:t>张玉峰</w:t>
            </w:r>
          </w:p>
        </w:tc>
        <w:tc>
          <w:tcPr>
            <w:tcW w:w="1660" w:type="dxa"/>
          </w:tcPr>
          <w:p w:rsidR="00850B07"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西安科技大学</w:t>
            </w:r>
          </w:p>
        </w:tc>
        <w:tc>
          <w:tcPr>
            <w:tcW w:w="2136" w:type="dxa"/>
          </w:tcPr>
          <w:p w:rsidR="00850B07"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ZL200310156005.9</w:t>
            </w:r>
          </w:p>
        </w:tc>
      </w:tr>
      <w:tr w:rsidR="00AC2511" w:rsidRPr="00850B07" w:rsidTr="00AC2511">
        <w:trPr>
          <w:jc w:val="center"/>
        </w:trPr>
        <w:tc>
          <w:tcPr>
            <w:tcW w:w="2130" w:type="dxa"/>
          </w:tcPr>
          <w:p w:rsidR="00AC2511" w:rsidRDefault="00AC2511" w:rsidP="00850B07">
            <w:pPr>
              <w:pStyle w:val="a3"/>
              <w:ind w:firstLineChars="0" w:firstLine="0"/>
              <w:rPr>
                <w:rFonts w:ascii="宋体" w:eastAsia="宋体" w:cs="宋体" w:hint="eastAsia"/>
                <w:kern w:val="0"/>
                <w:sz w:val="24"/>
                <w:szCs w:val="24"/>
              </w:rPr>
            </w:pPr>
            <w:r>
              <w:rPr>
                <w:rFonts w:ascii="宋体" w:eastAsia="宋体" w:cs="宋体" w:hint="eastAsia"/>
                <w:kern w:val="0"/>
                <w:sz w:val="24"/>
                <w:szCs w:val="24"/>
              </w:rPr>
              <w:lastRenderedPageBreak/>
              <w:t>无刷</w:t>
            </w:r>
            <w:proofErr w:type="gramStart"/>
            <w:r>
              <w:rPr>
                <w:rFonts w:ascii="宋体" w:eastAsia="宋体" w:cs="宋体" w:hint="eastAsia"/>
                <w:kern w:val="0"/>
                <w:sz w:val="24"/>
                <w:szCs w:val="24"/>
              </w:rPr>
              <w:t>直流电机定频积分控制器</w:t>
            </w:r>
            <w:proofErr w:type="gramEnd"/>
            <w:r>
              <w:rPr>
                <w:rFonts w:ascii="宋体" w:eastAsia="宋体" w:cs="宋体" w:hint="eastAsia"/>
                <w:kern w:val="0"/>
                <w:sz w:val="24"/>
                <w:szCs w:val="24"/>
              </w:rPr>
              <w:t>及其构造方法</w:t>
            </w:r>
          </w:p>
        </w:tc>
        <w:tc>
          <w:tcPr>
            <w:tcW w:w="213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贺虎成</w:t>
            </w:r>
          </w:p>
        </w:tc>
        <w:tc>
          <w:tcPr>
            <w:tcW w:w="166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西安科技大学</w:t>
            </w:r>
          </w:p>
        </w:tc>
        <w:tc>
          <w:tcPr>
            <w:tcW w:w="2136"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ZL201110402856.8</w:t>
            </w:r>
          </w:p>
        </w:tc>
      </w:tr>
      <w:tr w:rsidR="00AC2511" w:rsidRPr="00850B07" w:rsidTr="00AC2511">
        <w:trPr>
          <w:jc w:val="center"/>
        </w:trPr>
        <w:tc>
          <w:tcPr>
            <w:tcW w:w="2130" w:type="dxa"/>
          </w:tcPr>
          <w:p w:rsidR="00AC2511" w:rsidRDefault="00AC2511" w:rsidP="00850B07">
            <w:pPr>
              <w:pStyle w:val="a3"/>
              <w:ind w:firstLineChars="0" w:firstLine="0"/>
              <w:rPr>
                <w:rFonts w:ascii="宋体" w:eastAsia="宋体" w:cs="宋体" w:hint="eastAsia"/>
                <w:kern w:val="0"/>
                <w:sz w:val="24"/>
                <w:szCs w:val="24"/>
              </w:rPr>
            </w:pPr>
            <w:r>
              <w:rPr>
                <w:rFonts w:ascii="宋体" w:eastAsia="宋体" w:cs="宋体" w:hint="eastAsia"/>
                <w:kern w:val="0"/>
                <w:sz w:val="24"/>
                <w:szCs w:val="24"/>
              </w:rPr>
              <w:t>一种软开关逆变电路及其控制方法</w:t>
            </w:r>
          </w:p>
        </w:tc>
        <w:tc>
          <w:tcPr>
            <w:tcW w:w="213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贺虎成</w:t>
            </w:r>
          </w:p>
        </w:tc>
        <w:tc>
          <w:tcPr>
            <w:tcW w:w="166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西安科技大学</w:t>
            </w:r>
          </w:p>
        </w:tc>
        <w:tc>
          <w:tcPr>
            <w:tcW w:w="2136"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ZL201010603936.5</w:t>
            </w:r>
          </w:p>
        </w:tc>
      </w:tr>
      <w:tr w:rsidR="00AC2511" w:rsidRPr="00850B07" w:rsidTr="00AC2511">
        <w:trPr>
          <w:jc w:val="center"/>
        </w:trPr>
        <w:tc>
          <w:tcPr>
            <w:tcW w:w="2130" w:type="dxa"/>
          </w:tcPr>
          <w:p w:rsidR="00AC2511" w:rsidRDefault="00AC2511" w:rsidP="00850B07">
            <w:pPr>
              <w:pStyle w:val="a3"/>
              <w:ind w:firstLineChars="0" w:firstLine="0"/>
              <w:rPr>
                <w:rFonts w:ascii="宋体" w:eastAsia="宋体" w:cs="宋体" w:hint="eastAsia"/>
                <w:kern w:val="0"/>
                <w:sz w:val="24"/>
                <w:szCs w:val="24"/>
              </w:rPr>
            </w:pPr>
            <w:r>
              <w:rPr>
                <w:rFonts w:ascii="宋体" w:eastAsia="宋体" w:cs="宋体" w:hint="eastAsia"/>
                <w:kern w:val="0"/>
                <w:sz w:val="24"/>
                <w:szCs w:val="24"/>
              </w:rPr>
              <w:t>无刷直流电机转子位置任意角度检测装置及方法</w:t>
            </w:r>
          </w:p>
        </w:tc>
        <w:tc>
          <w:tcPr>
            <w:tcW w:w="213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周奇勋</w:t>
            </w:r>
          </w:p>
        </w:tc>
        <w:tc>
          <w:tcPr>
            <w:tcW w:w="1660"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西安科技大学</w:t>
            </w:r>
          </w:p>
        </w:tc>
        <w:tc>
          <w:tcPr>
            <w:tcW w:w="2136" w:type="dxa"/>
          </w:tcPr>
          <w:p w:rsidR="00AC2511"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ZL201410151110.8</w:t>
            </w:r>
          </w:p>
        </w:tc>
      </w:tr>
      <w:tr w:rsidR="00AC2511" w:rsidRPr="00850B07" w:rsidTr="00AC2511">
        <w:trPr>
          <w:jc w:val="center"/>
        </w:trPr>
        <w:tc>
          <w:tcPr>
            <w:tcW w:w="2130" w:type="dxa"/>
          </w:tcPr>
          <w:p w:rsidR="00AC2511" w:rsidRPr="00850B07" w:rsidRDefault="00AC2511" w:rsidP="00750296">
            <w:pPr>
              <w:pStyle w:val="a3"/>
              <w:ind w:firstLineChars="0" w:firstLine="0"/>
              <w:rPr>
                <w:rFonts w:ascii="仿宋_GB2312" w:eastAsia="仿宋_GB2312"/>
                <w:sz w:val="24"/>
                <w:szCs w:val="24"/>
              </w:rPr>
            </w:pPr>
            <w:r>
              <w:rPr>
                <w:rFonts w:ascii="宋体" w:eastAsia="宋体" w:cs="宋体" w:hint="eastAsia"/>
                <w:kern w:val="0"/>
                <w:sz w:val="24"/>
                <w:szCs w:val="24"/>
              </w:rPr>
              <w:t>一种检测无刷电机转子位置的方法及装置</w:t>
            </w:r>
          </w:p>
        </w:tc>
        <w:tc>
          <w:tcPr>
            <w:tcW w:w="2130"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周奇勋</w:t>
            </w:r>
          </w:p>
        </w:tc>
        <w:tc>
          <w:tcPr>
            <w:tcW w:w="1660"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西北工业大学</w:t>
            </w:r>
          </w:p>
        </w:tc>
        <w:tc>
          <w:tcPr>
            <w:tcW w:w="2136"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ZL200910219164.2</w:t>
            </w:r>
          </w:p>
        </w:tc>
      </w:tr>
      <w:tr w:rsidR="00AC2511" w:rsidRPr="00850B07" w:rsidTr="00AC2511">
        <w:trPr>
          <w:jc w:val="center"/>
        </w:trPr>
        <w:tc>
          <w:tcPr>
            <w:tcW w:w="2130" w:type="dxa"/>
          </w:tcPr>
          <w:p w:rsidR="00AC2511" w:rsidRPr="00850B07" w:rsidRDefault="00AC2511" w:rsidP="00750296">
            <w:pPr>
              <w:pStyle w:val="a3"/>
              <w:ind w:firstLineChars="0" w:firstLine="0"/>
              <w:rPr>
                <w:rFonts w:ascii="仿宋_GB2312" w:eastAsia="仿宋_GB2312"/>
                <w:sz w:val="24"/>
                <w:szCs w:val="24"/>
              </w:rPr>
            </w:pPr>
            <w:r>
              <w:rPr>
                <w:rFonts w:ascii="宋体" w:eastAsia="宋体" w:cs="宋体" w:hint="eastAsia"/>
                <w:kern w:val="0"/>
                <w:sz w:val="24"/>
                <w:szCs w:val="24"/>
              </w:rPr>
              <w:t>一种旋转变压器信号解算方法及解算器</w:t>
            </w:r>
          </w:p>
        </w:tc>
        <w:tc>
          <w:tcPr>
            <w:tcW w:w="2130"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周奇勋</w:t>
            </w:r>
          </w:p>
        </w:tc>
        <w:tc>
          <w:tcPr>
            <w:tcW w:w="1660"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西北工业大学</w:t>
            </w:r>
          </w:p>
        </w:tc>
        <w:tc>
          <w:tcPr>
            <w:tcW w:w="2136" w:type="dxa"/>
          </w:tcPr>
          <w:p w:rsidR="00AC2511" w:rsidRPr="00850B07" w:rsidRDefault="00AC2511" w:rsidP="00750296">
            <w:pPr>
              <w:pStyle w:val="a3"/>
              <w:ind w:firstLineChars="0" w:firstLine="0"/>
              <w:rPr>
                <w:rFonts w:ascii="仿宋_GB2312" w:eastAsia="仿宋_GB2312"/>
                <w:sz w:val="24"/>
                <w:szCs w:val="24"/>
              </w:rPr>
            </w:pPr>
            <w:r>
              <w:rPr>
                <w:rFonts w:ascii="仿宋_GB2312" w:eastAsia="仿宋_GB2312" w:hint="eastAsia"/>
                <w:sz w:val="24"/>
                <w:szCs w:val="24"/>
              </w:rPr>
              <w:t>ZL200810232368.5</w:t>
            </w:r>
          </w:p>
        </w:tc>
      </w:tr>
    </w:tbl>
    <w:p w:rsidR="00850B07" w:rsidRPr="00F437E2" w:rsidRDefault="00AC224F" w:rsidP="00850B07">
      <w:pPr>
        <w:pStyle w:val="a3"/>
        <w:numPr>
          <w:ilvl w:val="0"/>
          <w:numId w:val="1"/>
        </w:numPr>
        <w:ind w:firstLineChars="0"/>
        <w:rPr>
          <w:rFonts w:ascii="仿宋_GB2312" w:eastAsia="仿宋_GB2312"/>
          <w:b/>
          <w:sz w:val="32"/>
          <w:szCs w:val="32"/>
        </w:rPr>
      </w:pPr>
      <w:r>
        <w:rPr>
          <w:rFonts w:ascii="仿宋_GB2312" w:eastAsia="仿宋_GB2312" w:hint="eastAsia"/>
          <w:b/>
          <w:sz w:val="32"/>
          <w:szCs w:val="32"/>
        </w:rPr>
        <w:t>专著</w:t>
      </w:r>
      <w:r w:rsidR="00850B07" w:rsidRPr="00F437E2">
        <w:rPr>
          <w:rFonts w:ascii="仿宋_GB2312" w:eastAsia="仿宋_GB2312" w:hint="eastAsia"/>
          <w:b/>
          <w:sz w:val="32"/>
          <w:szCs w:val="32"/>
        </w:rPr>
        <w:t>等</w:t>
      </w:r>
    </w:p>
    <w:tbl>
      <w:tblPr>
        <w:tblStyle w:val="a4"/>
        <w:tblW w:w="0" w:type="auto"/>
        <w:jc w:val="center"/>
        <w:tblLook w:val="04A0" w:firstRow="1" w:lastRow="0" w:firstColumn="1" w:lastColumn="0" w:noHBand="0" w:noVBand="1"/>
      </w:tblPr>
      <w:tblGrid>
        <w:gridCol w:w="2064"/>
        <w:gridCol w:w="2064"/>
        <w:gridCol w:w="2064"/>
        <w:gridCol w:w="1778"/>
      </w:tblGrid>
      <w:tr w:rsidR="00850B07" w:rsidRPr="00850B07" w:rsidTr="00850B07">
        <w:trPr>
          <w:jc w:val="center"/>
        </w:trPr>
        <w:tc>
          <w:tcPr>
            <w:tcW w:w="2064"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名称</w:t>
            </w:r>
          </w:p>
        </w:tc>
        <w:tc>
          <w:tcPr>
            <w:tcW w:w="2064"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作者</w:t>
            </w:r>
          </w:p>
        </w:tc>
        <w:tc>
          <w:tcPr>
            <w:tcW w:w="2064"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出版社</w:t>
            </w:r>
          </w:p>
        </w:tc>
        <w:tc>
          <w:tcPr>
            <w:tcW w:w="1778" w:type="dxa"/>
          </w:tcPr>
          <w:p w:rsidR="00850B07" w:rsidRPr="00850B07" w:rsidRDefault="00850B07" w:rsidP="00850B07">
            <w:pPr>
              <w:pStyle w:val="a3"/>
              <w:ind w:firstLineChars="0" w:firstLine="0"/>
              <w:rPr>
                <w:rFonts w:ascii="仿宋_GB2312" w:eastAsia="仿宋_GB2312"/>
                <w:sz w:val="24"/>
                <w:szCs w:val="24"/>
              </w:rPr>
            </w:pPr>
            <w:r w:rsidRPr="00850B07">
              <w:rPr>
                <w:rFonts w:ascii="仿宋_GB2312" w:eastAsia="仿宋_GB2312" w:hint="eastAsia"/>
                <w:sz w:val="24"/>
                <w:szCs w:val="24"/>
              </w:rPr>
              <w:t>出版时间</w:t>
            </w:r>
          </w:p>
        </w:tc>
      </w:tr>
      <w:tr w:rsidR="00850B07" w:rsidRPr="00850B07" w:rsidTr="00850B07">
        <w:trPr>
          <w:jc w:val="center"/>
        </w:trPr>
        <w:tc>
          <w:tcPr>
            <w:tcW w:w="2064" w:type="dxa"/>
          </w:tcPr>
          <w:p w:rsidR="00850B07" w:rsidRPr="00850B07" w:rsidRDefault="00AC2511" w:rsidP="00850B07">
            <w:pPr>
              <w:pStyle w:val="a3"/>
              <w:ind w:firstLineChars="0" w:firstLine="0"/>
              <w:rPr>
                <w:rFonts w:ascii="仿宋_GB2312" w:eastAsia="仿宋_GB2312"/>
                <w:sz w:val="24"/>
                <w:szCs w:val="24"/>
              </w:rPr>
            </w:pPr>
            <w:r w:rsidRPr="00AC2511">
              <w:rPr>
                <w:rFonts w:ascii="仿宋_GB2312" w:eastAsia="仿宋_GB2312" w:hint="eastAsia"/>
                <w:sz w:val="24"/>
                <w:szCs w:val="24"/>
              </w:rPr>
              <w:t>无刷直流电机逆变器的软开关技术</w:t>
            </w:r>
          </w:p>
        </w:tc>
        <w:tc>
          <w:tcPr>
            <w:tcW w:w="2064" w:type="dxa"/>
          </w:tcPr>
          <w:p w:rsidR="00850B07"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贺虎成</w:t>
            </w:r>
          </w:p>
        </w:tc>
        <w:tc>
          <w:tcPr>
            <w:tcW w:w="2064" w:type="dxa"/>
          </w:tcPr>
          <w:p w:rsidR="00850B07" w:rsidRPr="00850B07" w:rsidRDefault="00AC2511" w:rsidP="00850B07">
            <w:pPr>
              <w:pStyle w:val="a3"/>
              <w:ind w:firstLineChars="0" w:firstLine="0"/>
              <w:rPr>
                <w:rFonts w:ascii="仿宋_GB2312" w:eastAsia="仿宋_GB2312"/>
                <w:sz w:val="24"/>
                <w:szCs w:val="24"/>
              </w:rPr>
            </w:pPr>
            <w:r>
              <w:rPr>
                <w:rFonts w:ascii="仿宋_GB2312" w:eastAsia="仿宋_GB2312" w:hint="eastAsia"/>
                <w:sz w:val="24"/>
                <w:szCs w:val="24"/>
              </w:rPr>
              <w:t>科学出版社</w:t>
            </w:r>
          </w:p>
        </w:tc>
        <w:tc>
          <w:tcPr>
            <w:tcW w:w="1778" w:type="dxa"/>
          </w:tcPr>
          <w:p w:rsidR="00850B07" w:rsidRPr="00850B07" w:rsidRDefault="00800C6B" w:rsidP="00850B07">
            <w:pPr>
              <w:pStyle w:val="a3"/>
              <w:ind w:firstLineChars="0" w:firstLine="0"/>
              <w:rPr>
                <w:rFonts w:ascii="仿宋_GB2312" w:eastAsia="仿宋_GB2312"/>
                <w:sz w:val="24"/>
                <w:szCs w:val="24"/>
              </w:rPr>
            </w:pPr>
            <w:r>
              <w:rPr>
                <w:rFonts w:ascii="仿宋_GB2312" w:eastAsia="仿宋_GB2312" w:hint="eastAsia"/>
                <w:sz w:val="24"/>
                <w:szCs w:val="24"/>
              </w:rPr>
              <w:t>2016</w:t>
            </w:r>
          </w:p>
        </w:tc>
      </w:tr>
      <w:tr w:rsidR="00800C6B" w:rsidRPr="00850B07" w:rsidTr="00850B07">
        <w:trPr>
          <w:jc w:val="center"/>
        </w:trPr>
        <w:tc>
          <w:tcPr>
            <w:tcW w:w="2064" w:type="dxa"/>
          </w:tcPr>
          <w:p w:rsidR="00800C6B" w:rsidRPr="00AC2511" w:rsidRDefault="00800C6B" w:rsidP="00850B07">
            <w:pPr>
              <w:pStyle w:val="a3"/>
              <w:ind w:firstLineChars="0" w:firstLine="0"/>
              <w:rPr>
                <w:rFonts w:ascii="仿宋_GB2312" w:eastAsia="仿宋_GB2312" w:hint="eastAsia"/>
                <w:sz w:val="24"/>
                <w:szCs w:val="24"/>
              </w:rPr>
            </w:pPr>
            <w:r>
              <w:rPr>
                <w:rFonts w:ascii="仿宋_GB2312" w:eastAsia="仿宋_GB2312" w:hint="eastAsia"/>
                <w:sz w:val="24"/>
                <w:szCs w:val="24"/>
              </w:rPr>
              <w:t>自动控制原理</w:t>
            </w:r>
          </w:p>
        </w:tc>
        <w:tc>
          <w:tcPr>
            <w:tcW w:w="2064" w:type="dxa"/>
          </w:tcPr>
          <w:p w:rsidR="00800C6B" w:rsidRDefault="00800C6B" w:rsidP="00850B07">
            <w:pPr>
              <w:pStyle w:val="a3"/>
              <w:ind w:firstLineChars="0" w:firstLine="0"/>
              <w:rPr>
                <w:rFonts w:ascii="仿宋_GB2312" w:eastAsia="仿宋_GB2312" w:hint="eastAsia"/>
                <w:sz w:val="24"/>
                <w:szCs w:val="24"/>
              </w:rPr>
            </w:pPr>
            <w:r>
              <w:rPr>
                <w:rFonts w:ascii="仿宋_GB2312" w:eastAsia="仿宋_GB2312" w:hint="eastAsia"/>
                <w:sz w:val="24"/>
                <w:szCs w:val="24"/>
              </w:rPr>
              <w:t>周奇勋</w:t>
            </w:r>
          </w:p>
        </w:tc>
        <w:tc>
          <w:tcPr>
            <w:tcW w:w="2064" w:type="dxa"/>
          </w:tcPr>
          <w:p w:rsidR="00800C6B" w:rsidRDefault="00800C6B" w:rsidP="00850B07">
            <w:pPr>
              <w:pStyle w:val="a3"/>
              <w:ind w:firstLineChars="0" w:firstLine="0"/>
              <w:rPr>
                <w:rFonts w:ascii="仿宋_GB2312" w:eastAsia="仿宋_GB2312" w:hint="eastAsia"/>
                <w:sz w:val="24"/>
                <w:szCs w:val="24"/>
              </w:rPr>
            </w:pPr>
            <w:r>
              <w:rPr>
                <w:rFonts w:ascii="仿宋_GB2312" w:eastAsia="仿宋_GB2312" w:hint="eastAsia"/>
                <w:sz w:val="24"/>
                <w:szCs w:val="24"/>
              </w:rPr>
              <w:t>煤炭工业出版社</w:t>
            </w:r>
          </w:p>
        </w:tc>
        <w:tc>
          <w:tcPr>
            <w:tcW w:w="1778" w:type="dxa"/>
          </w:tcPr>
          <w:p w:rsidR="00800C6B" w:rsidRDefault="00800C6B" w:rsidP="00850B07">
            <w:pPr>
              <w:pStyle w:val="a3"/>
              <w:ind w:firstLineChars="0" w:firstLine="0"/>
              <w:rPr>
                <w:rFonts w:ascii="仿宋_GB2312" w:eastAsia="仿宋_GB2312" w:hint="eastAsia"/>
                <w:sz w:val="24"/>
                <w:szCs w:val="24"/>
              </w:rPr>
            </w:pPr>
            <w:r>
              <w:rPr>
                <w:rFonts w:ascii="仿宋_GB2312" w:eastAsia="仿宋_GB2312" w:hint="eastAsia"/>
                <w:sz w:val="24"/>
                <w:szCs w:val="24"/>
              </w:rPr>
              <w:t>2013</w:t>
            </w:r>
          </w:p>
        </w:tc>
      </w:tr>
    </w:tbl>
    <w:p w:rsidR="00850B07" w:rsidRPr="00850B07" w:rsidRDefault="00850B07" w:rsidP="00850B07">
      <w:pPr>
        <w:pStyle w:val="a3"/>
        <w:ind w:left="360" w:firstLineChars="0" w:firstLine="0"/>
        <w:rPr>
          <w:rFonts w:ascii="仿宋_GB2312" w:eastAsia="仿宋_GB2312"/>
          <w:sz w:val="32"/>
          <w:szCs w:val="32"/>
        </w:rPr>
      </w:pPr>
    </w:p>
    <w:sectPr w:rsidR="00850B07" w:rsidRPr="00850B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29E" w:rsidRDefault="0036029E" w:rsidP="00F437E2">
      <w:r>
        <w:separator/>
      </w:r>
    </w:p>
  </w:endnote>
  <w:endnote w:type="continuationSeparator" w:id="0">
    <w:p w:rsidR="0036029E" w:rsidRDefault="0036029E" w:rsidP="00F4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29E" w:rsidRDefault="0036029E" w:rsidP="00F437E2">
      <w:r>
        <w:separator/>
      </w:r>
    </w:p>
  </w:footnote>
  <w:footnote w:type="continuationSeparator" w:id="0">
    <w:p w:rsidR="0036029E" w:rsidRDefault="0036029E" w:rsidP="00F437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E12"/>
    <w:multiLevelType w:val="hybridMultilevel"/>
    <w:tmpl w:val="0E22814A"/>
    <w:lvl w:ilvl="0" w:tplc="479822F8">
      <w:start w:val="1"/>
      <w:numFmt w:val="decimal"/>
      <w:suff w:val="nothing"/>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50B07"/>
    <w:rsid w:val="0009269D"/>
    <w:rsid w:val="001A67C9"/>
    <w:rsid w:val="0036029E"/>
    <w:rsid w:val="00800C6B"/>
    <w:rsid w:val="00850B07"/>
    <w:rsid w:val="008F29C6"/>
    <w:rsid w:val="009404FA"/>
    <w:rsid w:val="009F3AF2"/>
    <w:rsid w:val="00AC224F"/>
    <w:rsid w:val="00AC2511"/>
    <w:rsid w:val="00BB0BFA"/>
    <w:rsid w:val="00D314D3"/>
    <w:rsid w:val="00D9476D"/>
    <w:rsid w:val="00F43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0B07"/>
    <w:pPr>
      <w:ind w:firstLineChars="200" w:firstLine="420"/>
    </w:pPr>
  </w:style>
  <w:style w:type="table" w:styleId="a4">
    <w:name w:val="Table Grid"/>
    <w:basedOn w:val="a1"/>
    <w:uiPriority w:val="59"/>
    <w:rsid w:val="00850B0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Char"/>
    <w:uiPriority w:val="99"/>
    <w:unhideWhenUsed/>
    <w:rsid w:val="00F437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437E2"/>
    <w:rPr>
      <w:sz w:val="18"/>
      <w:szCs w:val="18"/>
    </w:rPr>
  </w:style>
  <w:style w:type="paragraph" w:styleId="a6">
    <w:name w:val="footer"/>
    <w:basedOn w:val="a"/>
    <w:link w:val="Char0"/>
    <w:uiPriority w:val="99"/>
    <w:unhideWhenUsed/>
    <w:rsid w:val="00F437E2"/>
    <w:pPr>
      <w:tabs>
        <w:tab w:val="center" w:pos="4153"/>
        <w:tab w:val="right" w:pos="8306"/>
      </w:tabs>
      <w:snapToGrid w:val="0"/>
      <w:jc w:val="left"/>
    </w:pPr>
    <w:rPr>
      <w:sz w:val="18"/>
      <w:szCs w:val="18"/>
    </w:rPr>
  </w:style>
  <w:style w:type="character" w:customStyle="1" w:styleId="Char0">
    <w:name w:val="页脚 Char"/>
    <w:basedOn w:val="a0"/>
    <w:link w:val="a6"/>
    <w:uiPriority w:val="99"/>
    <w:rsid w:val="00F437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832749">
      <w:bodyDiv w:val="1"/>
      <w:marLeft w:val="0"/>
      <w:marRight w:val="0"/>
      <w:marTop w:val="0"/>
      <w:marBottom w:val="0"/>
      <w:divBdr>
        <w:top w:val="none" w:sz="0" w:space="0" w:color="auto"/>
        <w:left w:val="none" w:sz="0" w:space="0" w:color="auto"/>
        <w:bottom w:val="none" w:sz="0" w:space="0" w:color="auto"/>
        <w:right w:val="none" w:sz="0" w:space="0" w:color="auto"/>
      </w:divBdr>
    </w:div>
    <w:div w:id="507250747">
      <w:bodyDiv w:val="1"/>
      <w:marLeft w:val="0"/>
      <w:marRight w:val="0"/>
      <w:marTop w:val="0"/>
      <w:marBottom w:val="0"/>
      <w:divBdr>
        <w:top w:val="none" w:sz="0" w:space="0" w:color="auto"/>
        <w:left w:val="none" w:sz="0" w:space="0" w:color="auto"/>
        <w:bottom w:val="none" w:sz="0" w:space="0" w:color="auto"/>
        <w:right w:val="none" w:sz="0" w:space="0" w:color="auto"/>
      </w:divBdr>
    </w:div>
    <w:div w:id="135623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4</Pages>
  <Words>936</Words>
  <Characters>1022</Characters>
  <Application>Microsoft Office Word</Application>
  <DocSecurity>0</DocSecurity>
  <Lines>28</Lines>
  <Paragraphs>11</Paragraphs>
  <ScaleCrop>false</ScaleCrop>
  <Company>china</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李彩虹 人文社科</dc:creator>
  <cp:keywords/>
  <dc:description/>
  <cp:lastModifiedBy>Administrator</cp:lastModifiedBy>
  <cp:revision>9</cp:revision>
  <dcterms:created xsi:type="dcterms:W3CDTF">2016-11-29T03:13:00Z</dcterms:created>
  <dcterms:modified xsi:type="dcterms:W3CDTF">2017-12-19T09:58:00Z</dcterms:modified>
</cp:coreProperties>
</file>