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A" w:rsidRPr="00E15A91" w:rsidRDefault="00850B07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高精度柔性</w:t>
      </w:r>
      <w:proofErr w:type="gramStart"/>
      <w:r w:rsidR="00E161D7" w:rsidRPr="00E15A91">
        <w:rPr>
          <w:rFonts w:ascii="Times New Roman" w:cs="Times New Roman"/>
          <w:color w:val="000000"/>
          <w:sz w:val="24"/>
          <w:szCs w:val="24"/>
        </w:rPr>
        <w:t>基线双</w:t>
      </w:r>
      <w:proofErr w:type="gramEnd"/>
      <w:r w:rsidR="00E161D7" w:rsidRPr="00E15A91">
        <w:rPr>
          <w:rFonts w:ascii="Times New Roman" w:cs="Times New Roman"/>
          <w:color w:val="000000"/>
          <w:sz w:val="24"/>
          <w:szCs w:val="24"/>
        </w:rPr>
        <w:t>天线干涉</w:t>
      </w:r>
      <w:r w:rsidR="00E161D7" w:rsidRPr="00E15A91">
        <w:rPr>
          <w:rFonts w:ascii="Times New Roman" w:hAnsi="Times New Roman" w:cs="Times New Roman"/>
          <w:color w:val="000000"/>
          <w:sz w:val="24"/>
          <w:szCs w:val="24"/>
        </w:rPr>
        <w:t xml:space="preserve"> SAR 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运动补偿方法研究</w:t>
      </w:r>
    </w:p>
    <w:p w:rsidR="00850B07" w:rsidRPr="00E15A91" w:rsidRDefault="00850B0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E15A91">
        <w:rPr>
          <w:rFonts w:ascii="Times New Roman" w:eastAsia="仿宋_GB2312" w:hAnsi="Times New Roman" w:cs="Times New Roman"/>
          <w:b/>
          <w:sz w:val="32"/>
          <w:szCs w:val="32"/>
        </w:rPr>
        <w:t>完成人</w:t>
      </w:r>
      <w:r w:rsidR="00F437E2" w:rsidRPr="00E15A91">
        <w:rPr>
          <w:rFonts w:ascii="Times New Roman" w:eastAsia="仿宋_GB2312" w:hAnsi="Times New Roman" w:cs="Times New Roman"/>
          <w:b/>
          <w:sz w:val="32"/>
          <w:szCs w:val="32"/>
        </w:rPr>
        <w:t>（限</w:t>
      </w:r>
      <w:r w:rsidR="00F437E2" w:rsidRPr="00E15A91">
        <w:rPr>
          <w:rFonts w:ascii="Times New Roman" w:eastAsia="仿宋_GB2312" w:hAnsi="Times New Roman" w:cs="Times New Roman"/>
          <w:b/>
          <w:sz w:val="32"/>
          <w:szCs w:val="32"/>
        </w:rPr>
        <w:t>11</w:t>
      </w:r>
      <w:r w:rsidR="00F437E2" w:rsidRPr="00E15A91">
        <w:rPr>
          <w:rFonts w:ascii="Times New Roman" w:eastAsia="仿宋_GB2312" w:hAnsi="Times New Roman" w:cs="Times New Roman"/>
          <w:b/>
          <w:sz w:val="32"/>
          <w:szCs w:val="32"/>
        </w:rPr>
        <w:t>人）</w:t>
      </w:r>
      <w:r w:rsidRPr="00E15A91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王静、</w:t>
      </w:r>
      <w:r w:rsidR="00DE5784" w:rsidRPr="00DE5784">
        <w:rPr>
          <w:rFonts w:ascii="Times New Roman" w:cs="Times New Roman" w:hint="eastAsia"/>
          <w:color w:val="000000"/>
          <w:sz w:val="24"/>
          <w:szCs w:val="24"/>
        </w:rPr>
        <w:t>庞立华</w:t>
      </w:r>
      <w:r w:rsidR="00DE5784">
        <w:rPr>
          <w:rFonts w:ascii="Times New Roman" w:cs="Times New Roman" w:hint="eastAsia"/>
          <w:color w:val="000000"/>
          <w:sz w:val="24"/>
          <w:szCs w:val="24"/>
        </w:rPr>
        <w:t>、</w:t>
      </w:r>
      <w:r w:rsidR="00DE5784" w:rsidRPr="00DE5784">
        <w:rPr>
          <w:rFonts w:ascii="Times New Roman" w:cs="Times New Roman" w:hint="eastAsia"/>
          <w:color w:val="000000"/>
          <w:sz w:val="24"/>
          <w:szCs w:val="24"/>
        </w:rPr>
        <w:t>刘晓佩、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马延军、</w:t>
      </w:r>
      <w:r w:rsidR="00E15A91" w:rsidRPr="00E15A91">
        <w:rPr>
          <w:rFonts w:ascii="Times New Roman" w:cs="Times New Roman"/>
          <w:color w:val="000000"/>
          <w:sz w:val="24"/>
          <w:szCs w:val="24"/>
        </w:rPr>
        <w:t>夏猛、</w:t>
      </w:r>
      <w:r w:rsidR="00DE5784" w:rsidRPr="00E15A91">
        <w:rPr>
          <w:rFonts w:ascii="Times New Roman" w:cs="Times New Roman"/>
          <w:color w:val="000000"/>
          <w:sz w:val="24"/>
          <w:szCs w:val="24"/>
        </w:rPr>
        <w:t>马莉、</w:t>
      </w:r>
      <w:r w:rsidR="00E15A91" w:rsidRPr="00E15A91">
        <w:rPr>
          <w:rFonts w:ascii="Times New Roman" w:cs="Times New Roman"/>
          <w:color w:val="000000"/>
          <w:sz w:val="24"/>
          <w:szCs w:val="24"/>
        </w:rPr>
        <w:t>吴冬梅、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吴延海、朱代先、</w:t>
      </w:r>
      <w:r w:rsidR="00E161D7" w:rsidRPr="00E15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1D7" w:rsidRPr="00E15A91">
        <w:rPr>
          <w:rFonts w:ascii="Times New Roman" w:cs="Times New Roman"/>
          <w:color w:val="000000"/>
          <w:sz w:val="24"/>
          <w:szCs w:val="24"/>
        </w:rPr>
        <w:t>张龙妹</w:t>
      </w:r>
      <w:r w:rsidR="00DE5784">
        <w:rPr>
          <w:rFonts w:ascii="Times New Roman" w:cs="Times New Roman" w:hint="eastAsia"/>
          <w:color w:val="000000"/>
          <w:sz w:val="24"/>
          <w:szCs w:val="24"/>
        </w:rPr>
        <w:t>、田丰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完成单位：</w:t>
      </w:r>
      <w:r w:rsidR="00E161D7">
        <w:rPr>
          <w:rFonts w:ascii="仿宋_GB2312" w:eastAsia="仿宋_GB2312" w:hint="eastAsia"/>
          <w:b/>
          <w:sz w:val="32"/>
          <w:szCs w:val="32"/>
        </w:rPr>
        <w:t>西安科技大学</w:t>
      </w:r>
    </w:p>
    <w:p w:rsidR="00850B07" w:rsidRPr="007B08B8" w:rsidRDefault="00850B07" w:rsidP="007B08B8">
      <w:pPr>
        <w:adjustRightInd w:val="0"/>
        <w:spacing w:line="400" w:lineRule="exact"/>
        <w:textAlignment w:val="baseline"/>
        <w:rPr>
          <w:color w:val="000000"/>
          <w:sz w:val="24"/>
          <w:szCs w:val="24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本项目属于信号与信息处理领域</w:t>
      </w:r>
      <w:r w:rsidR="00E15A91">
        <w:rPr>
          <w:rFonts w:hint="eastAsia"/>
          <w:color w:val="000000"/>
          <w:sz w:val="24"/>
          <w:szCs w:val="24"/>
        </w:rPr>
        <w:t>，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针对柔性干涉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SAR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系统的高精度测量与补偿方法进行了系统的研究。重点研究了干涉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SAR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回波仿真算法、运动建模与滤波方法、高精度运动补偿等关键技术</w:t>
      </w:r>
      <w:r w:rsidR="007B08B8" w:rsidRPr="007B08B8">
        <w:rPr>
          <w:rFonts w:hint="eastAsia"/>
          <w:color w:val="000000"/>
          <w:sz w:val="24"/>
          <w:szCs w:val="24"/>
        </w:rPr>
        <w:t>。项目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进一步提高了测量方法的精度，并提出了有效可行的补偿实施方案，分析的误差源特性和指标分配</w:t>
      </w:r>
      <w:r w:rsidR="007B08B8" w:rsidRPr="007B08B8">
        <w:rPr>
          <w:rFonts w:hint="eastAsia"/>
          <w:color w:val="000000"/>
          <w:sz w:val="24"/>
          <w:szCs w:val="24"/>
        </w:rPr>
        <w:t>，进一步改善了系统样机。本项目可以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为后续柔性</w:t>
      </w:r>
      <w:proofErr w:type="gramStart"/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星载和机载</w:t>
      </w:r>
      <w:proofErr w:type="gramEnd"/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干涉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SAR</w:t>
      </w:r>
      <w:r w:rsidR="007B08B8" w:rsidRPr="007B08B8">
        <w:rPr>
          <w:rFonts w:ascii="Calibri" w:eastAsia="宋体" w:hAnsi="Calibri" w:cs="Times New Roman" w:hint="eastAsia"/>
          <w:color w:val="000000"/>
          <w:sz w:val="24"/>
          <w:szCs w:val="24"/>
        </w:rPr>
        <w:t>系统的从原理样机到实际产品提供指导，从而会带来较大的经济效益和社会效益。该项目的研究成果还可以推广应用到其他民用产品。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212"/>
        <w:gridCol w:w="2104"/>
        <w:gridCol w:w="2091"/>
      </w:tblGrid>
      <w:tr w:rsidR="00850B07" w:rsidRPr="00850B07" w:rsidTr="00106D58">
        <w:trPr>
          <w:jc w:val="center"/>
        </w:trPr>
        <w:tc>
          <w:tcPr>
            <w:tcW w:w="2115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2212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2104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209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</w:tr>
      <w:tr w:rsidR="00850B07" w:rsidRPr="00850B07" w:rsidTr="00106D58">
        <w:trPr>
          <w:jc w:val="center"/>
        </w:trPr>
        <w:tc>
          <w:tcPr>
            <w:tcW w:w="2115" w:type="dxa"/>
            <w:vAlign w:val="center"/>
          </w:tcPr>
          <w:p w:rsidR="00850B07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基于高分一号遥感影像的薄云去除研究</w:t>
            </w:r>
          </w:p>
        </w:tc>
        <w:tc>
          <w:tcPr>
            <w:tcW w:w="2212" w:type="dxa"/>
            <w:vAlign w:val="center"/>
          </w:tcPr>
          <w:p w:rsidR="00850B07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商洛学院学报</w:t>
            </w:r>
          </w:p>
        </w:tc>
        <w:tc>
          <w:tcPr>
            <w:tcW w:w="2104" w:type="dxa"/>
            <w:vAlign w:val="center"/>
          </w:tcPr>
          <w:p w:rsidR="00850B07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王静；吕杰；陈立福</w:t>
            </w:r>
          </w:p>
        </w:tc>
        <w:tc>
          <w:tcPr>
            <w:tcW w:w="2091" w:type="dxa"/>
            <w:vAlign w:val="center"/>
          </w:tcPr>
          <w:p w:rsidR="00850B07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50B07" w:rsidRPr="00850B07" w:rsidTr="00106D58">
        <w:trPr>
          <w:jc w:val="center"/>
        </w:trPr>
        <w:tc>
          <w:tcPr>
            <w:tcW w:w="2115" w:type="dxa"/>
            <w:vAlign w:val="center"/>
          </w:tcPr>
          <w:p w:rsidR="00850B07" w:rsidRPr="00E15A91" w:rsidRDefault="0087075D" w:rsidP="0087075D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Power allocation and relay selection for two-way relaying systems by exploiting physical-layer network coding</w:t>
            </w:r>
          </w:p>
        </w:tc>
        <w:tc>
          <w:tcPr>
            <w:tcW w:w="2212" w:type="dxa"/>
            <w:vAlign w:val="center"/>
          </w:tcPr>
          <w:p w:rsidR="00850B07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IEEE Transactions on Vehicular Technology</w:t>
            </w:r>
          </w:p>
        </w:tc>
        <w:tc>
          <w:tcPr>
            <w:tcW w:w="2104" w:type="dxa"/>
            <w:vAlign w:val="center"/>
          </w:tcPr>
          <w:p w:rsidR="00E273CF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Pang Lihua</w:t>
            </w:r>
            <w:r w:rsidRPr="00E15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;  Zhang Yang;  Li Jiandong;  Ma Yanjun;  Wang Jing</w:t>
            </w:r>
          </w:p>
        </w:tc>
        <w:tc>
          <w:tcPr>
            <w:tcW w:w="2091" w:type="dxa"/>
            <w:vAlign w:val="center"/>
          </w:tcPr>
          <w:p w:rsidR="00850B07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</w:p>
        </w:tc>
      </w:tr>
      <w:tr w:rsidR="0087075D" w:rsidRPr="00850B07" w:rsidTr="00106D58">
        <w:trPr>
          <w:jc w:val="center"/>
        </w:trPr>
        <w:tc>
          <w:tcPr>
            <w:tcW w:w="2115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基于三次相位补偿的运动目标参数估计</w:t>
            </w:r>
          </w:p>
        </w:tc>
        <w:tc>
          <w:tcPr>
            <w:tcW w:w="2212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电子科技大学学报</w:t>
            </w:r>
          </w:p>
        </w:tc>
        <w:tc>
          <w:tcPr>
            <w:tcW w:w="2104" w:type="dxa"/>
            <w:vAlign w:val="center"/>
          </w:tcPr>
          <w:p w:rsidR="00E273CF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夏猛，杨小牛</w:t>
            </w:r>
          </w:p>
        </w:tc>
        <w:tc>
          <w:tcPr>
            <w:tcW w:w="2091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87075D" w:rsidRPr="00850B07" w:rsidTr="00106D58">
        <w:trPr>
          <w:jc w:val="center"/>
        </w:trPr>
        <w:tc>
          <w:tcPr>
            <w:tcW w:w="2115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Hybrid scheme for three-cell multi-user MIMO cellular networks</w:t>
            </w:r>
          </w:p>
        </w:tc>
        <w:tc>
          <w:tcPr>
            <w:tcW w:w="2212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The Journal of China Universities of Posts and Telecommunications</w:t>
            </w:r>
          </w:p>
        </w:tc>
        <w:tc>
          <w:tcPr>
            <w:tcW w:w="2104" w:type="dxa"/>
            <w:vAlign w:val="center"/>
          </w:tcPr>
          <w:p w:rsidR="00E15A91" w:rsidRPr="00E15A91" w:rsidRDefault="00E15A91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马延军</w:t>
            </w:r>
          </w:p>
        </w:tc>
        <w:tc>
          <w:tcPr>
            <w:tcW w:w="2091" w:type="dxa"/>
            <w:vAlign w:val="center"/>
          </w:tcPr>
          <w:p w:rsidR="0087075D" w:rsidRPr="00E15A91" w:rsidRDefault="0087075D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2014</w:t>
            </w:r>
          </w:p>
        </w:tc>
      </w:tr>
      <w:tr w:rsidR="0087075D" w:rsidRPr="00850B07" w:rsidTr="00106D58">
        <w:trPr>
          <w:jc w:val="center"/>
        </w:trPr>
        <w:tc>
          <w:tcPr>
            <w:tcW w:w="2115" w:type="dxa"/>
            <w:vAlign w:val="center"/>
          </w:tcPr>
          <w:p w:rsidR="0087075D" w:rsidRPr="00E15A91" w:rsidRDefault="0087075D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9"/>
            <w:bookmarkStart w:id="1" w:name="OLE_LINK10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基于改进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SURF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算法的大规模群体人数统计</w:t>
            </w:r>
            <w:bookmarkEnd w:id="0"/>
            <w:bookmarkEnd w:id="1"/>
          </w:p>
        </w:tc>
        <w:tc>
          <w:tcPr>
            <w:tcW w:w="2212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西安科技大学学报</w:t>
            </w:r>
          </w:p>
        </w:tc>
        <w:tc>
          <w:tcPr>
            <w:tcW w:w="2104" w:type="dxa"/>
            <w:vAlign w:val="center"/>
          </w:tcPr>
          <w:p w:rsidR="00E15A91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吴冬梅；王静；李白萍；郭婷</w:t>
            </w:r>
          </w:p>
        </w:tc>
        <w:tc>
          <w:tcPr>
            <w:tcW w:w="2091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</w:p>
        </w:tc>
      </w:tr>
      <w:tr w:rsidR="0087075D" w:rsidRPr="00850B07" w:rsidTr="00106D58">
        <w:trPr>
          <w:jc w:val="center"/>
        </w:trPr>
        <w:tc>
          <w:tcPr>
            <w:tcW w:w="2115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云计算</w:t>
            </w:r>
            <w:proofErr w:type="gramEnd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环境下的动态反馈作业调度算法</w:t>
            </w:r>
          </w:p>
        </w:tc>
        <w:tc>
          <w:tcPr>
            <w:tcW w:w="2212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西安交通大学学报</w:t>
            </w:r>
          </w:p>
        </w:tc>
        <w:tc>
          <w:tcPr>
            <w:tcW w:w="2104" w:type="dxa"/>
            <w:vAlign w:val="center"/>
          </w:tcPr>
          <w:p w:rsidR="00E15A91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马莉</w:t>
            </w:r>
            <w:r w:rsidRPr="00E15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唐善成</w:t>
            </w:r>
            <w:proofErr w:type="gramEnd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王静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赵安新</w:t>
            </w:r>
          </w:p>
        </w:tc>
        <w:tc>
          <w:tcPr>
            <w:tcW w:w="2091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2014</w:t>
            </w:r>
          </w:p>
        </w:tc>
      </w:tr>
      <w:tr w:rsidR="0087075D" w:rsidRPr="00850B07" w:rsidTr="00106D58">
        <w:trPr>
          <w:jc w:val="center"/>
        </w:trPr>
        <w:tc>
          <w:tcPr>
            <w:tcW w:w="2115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结合区域颜色一致性</w:t>
            </w:r>
            <w:proofErr w:type="gramStart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和图割的</w:t>
            </w:r>
            <w:proofErr w:type="gramEnd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复杂场景文本分割方法</w:t>
            </w:r>
          </w:p>
        </w:tc>
        <w:tc>
          <w:tcPr>
            <w:tcW w:w="2212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控制与决策</w:t>
            </w:r>
          </w:p>
        </w:tc>
        <w:tc>
          <w:tcPr>
            <w:tcW w:w="2104" w:type="dxa"/>
            <w:vAlign w:val="center"/>
          </w:tcPr>
          <w:p w:rsidR="00E15A91" w:rsidRPr="00E15A91" w:rsidRDefault="0087075D" w:rsidP="00E15A91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刘晓佩</w:t>
            </w:r>
          </w:p>
        </w:tc>
        <w:tc>
          <w:tcPr>
            <w:tcW w:w="2091" w:type="dxa"/>
            <w:vAlign w:val="center"/>
          </w:tcPr>
          <w:p w:rsidR="0087075D" w:rsidRPr="00E15A91" w:rsidRDefault="0087075D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</w:p>
        </w:tc>
      </w:tr>
      <w:tr w:rsidR="00E273CF" w:rsidRPr="00850B07" w:rsidTr="00106D58">
        <w:trPr>
          <w:jc w:val="center"/>
        </w:trPr>
        <w:tc>
          <w:tcPr>
            <w:tcW w:w="2115" w:type="dxa"/>
            <w:vAlign w:val="center"/>
          </w:tcPr>
          <w:p w:rsidR="00E273CF" w:rsidRPr="00E15A91" w:rsidRDefault="00E273CF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结合颜色和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MGD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特征及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MRF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模型的场景文本分割</w:t>
            </w:r>
          </w:p>
        </w:tc>
        <w:tc>
          <w:tcPr>
            <w:tcW w:w="2212" w:type="dxa"/>
            <w:vAlign w:val="center"/>
          </w:tcPr>
          <w:p w:rsidR="00E273CF" w:rsidRPr="00E15A91" w:rsidRDefault="00E273CF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光电子激光</w:t>
            </w:r>
          </w:p>
        </w:tc>
        <w:tc>
          <w:tcPr>
            <w:tcW w:w="2104" w:type="dxa"/>
            <w:vAlign w:val="center"/>
          </w:tcPr>
          <w:p w:rsidR="00E273CF" w:rsidRPr="00E15A91" w:rsidRDefault="00E273CF" w:rsidP="00923ADB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刘晓佩，</w:t>
            </w:r>
            <w:proofErr w:type="gramStart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卢</w:t>
            </w:r>
            <w:proofErr w:type="gramEnd"/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朝阳，李静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A91">
              <w:rPr>
                <w:rFonts w:ascii="Times New Roman" w:hAnsi="Times New Roman" w:cs="Times New Roman"/>
                <w:sz w:val="24"/>
                <w:szCs w:val="24"/>
              </w:rPr>
              <w:t>姜维</w:t>
            </w:r>
          </w:p>
        </w:tc>
        <w:tc>
          <w:tcPr>
            <w:tcW w:w="2091" w:type="dxa"/>
            <w:vAlign w:val="center"/>
          </w:tcPr>
          <w:p w:rsidR="00E273CF" w:rsidRPr="00E15A91" w:rsidRDefault="00E273CF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eastAsia="仿宋_GB2312" w:hAnsi="Times New Roman" w:cs="Times New Roman"/>
                <w:sz w:val="24"/>
                <w:szCs w:val="24"/>
              </w:rPr>
              <w:t>2014</w:t>
            </w:r>
          </w:p>
        </w:tc>
      </w:tr>
      <w:tr w:rsidR="00106D58" w:rsidRPr="00850B07" w:rsidTr="00106D58">
        <w:trPr>
          <w:jc w:val="center"/>
        </w:trPr>
        <w:tc>
          <w:tcPr>
            <w:tcW w:w="2115" w:type="dxa"/>
            <w:vAlign w:val="center"/>
          </w:tcPr>
          <w:p w:rsidR="00106D58" w:rsidRPr="00990F34" w:rsidRDefault="00106D58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 xml:space="preserve">Face 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>R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ecognition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 xml:space="preserve"> M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 xml:space="preserve">ethod 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>C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 xml:space="preserve">ombined 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>W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ith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 xml:space="preserve"> G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AMA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 xml:space="preserve"> T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ransform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 xml:space="preserve"> A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nd</w:t>
            </w: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 xml:space="preserve"> GABOR T</w:t>
            </w:r>
            <w:r w:rsidRPr="00990F34">
              <w:rPr>
                <w:rFonts w:ascii="Times New Roman" w:hAnsi="宋体" w:cs="Times New Roman" w:hint="eastAsia"/>
                <w:color w:val="000000" w:themeColor="text1"/>
                <w:szCs w:val="21"/>
              </w:rPr>
              <w:t>ransform,</w:t>
            </w:r>
          </w:p>
        </w:tc>
        <w:tc>
          <w:tcPr>
            <w:tcW w:w="2212" w:type="dxa"/>
            <w:vAlign w:val="center"/>
          </w:tcPr>
          <w:p w:rsidR="00106D58" w:rsidRPr="00990F34" w:rsidRDefault="00106D58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宋体" w:cs="Times New Roman"/>
                <w:color w:val="000000" w:themeColor="text1"/>
                <w:szCs w:val="21"/>
              </w:rPr>
              <w:t>The 2015 IEEE International Conference on Signal Processing, Communications and Computing</w:t>
            </w:r>
          </w:p>
        </w:tc>
        <w:tc>
          <w:tcPr>
            <w:tcW w:w="2104" w:type="dxa"/>
            <w:vAlign w:val="center"/>
          </w:tcPr>
          <w:p w:rsidR="00106D58" w:rsidRPr="00990F34" w:rsidRDefault="00106D58" w:rsidP="00106D58">
            <w:pPr>
              <w:pStyle w:val="a3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朱代先，苏哲，王静</w:t>
            </w:r>
          </w:p>
        </w:tc>
        <w:tc>
          <w:tcPr>
            <w:tcW w:w="2091" w:type="dxa"/>
            <w:vAlign w:val="center"/>
          </w:tcPr>
          <w:p w:rsidR="00106D58" w:rsidRPr="00990F34" w:rsidRDefault="00106D58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2015</w:t>
            </w:r>
          </w:p>
        </w:tc>
        <w:bookmarkStart w:id="2" w:name="_GoBack"/>
        <w:bookmarkEnd w:id="2"/>
      </w:tr>
      <w:tr w:rsidR="00106D58" w:rsidRPr="00850B07" w:rsidTr="00106D58">
        <w:trPr>
          <w:jc w:val="center"/>
        </w:trPr>
        <w:tc>
          <w:tcPr>
            <w:tcW w:w="2115" w:type="dxa"/>
            <w:vAlign w:val="center"/>
          </w:tcPr>
          <w:p w:rsidR="00106D58" w:rsidRPr="00990F34" w:rsidRDefault="00106D58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Partial </w:t>
            </w:r>
            <w:proofErr w:type="spellStart"/>
            <w:r w:rsidRPr="009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Diagnosability</w:t>
            </w:r>
            <w:proofErr w:type="spellEnd"/>
            <w:r w:rsidRPr="009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Analysis of Discrete Event Systems</w:t>
            </w:r>
          </w:p>
        </w:tc>
        <w:tc>
          <w:tcPr>
            <w:tcW w:w="2212" w:type="dxa"/>
            <w:vAlign w:val="center"/>
          </w:tcPr>
          <w:p w:rsidR="00106D58" w:rsidRPr="00990F34" w:rsidRDefault="00106D58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International Symposium on Computer, Consumer and Control</w:t>
            </w:r>
          </w:p>
        </w:tc>
        <w:tc>
          <w:tcPr>
            <w:tcW w:w="2104" w:type="dxa"/>
            <w:vAlign w:val="center"/>
          </w:tcPr>
          <w:p w:rsidR="00106D58" w:rsidRPr="00990F34" w:rsidRDefault="00106D58" w:rsidP="00923ADB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张龙妹，陆伟，王静</w:t>
            </w:r>
          </w:p>
        </w:tc>
        <w:tc>
          <w:tcPr>
            <w:tcW w:w="2091" w:type="dxa"/>
            <w:vAlign w:val="center"/>
          </w:tcPr>
          <w:p w:rsidR="00106D58" w:rsidRPr="00990F34" w:rsidRDefault="00106D58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106D58" w:rsidRPr="00850B07" w:rsidTr="00106D58">
        <w:trPr>
          <w:jc w:val="center"/>
        </w:trPr>
        <w:tc>
          <w:tcPr>
            <w:tcW w:w="2115" w:type="dxa"/>
            <w:vAlign w:val="center"/>
          </w:tcPr>
          <w:p w:rsidR="00106D58" w:rsidRPr="00990F34" w:rsidRDefault="00DE5784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Image Registration Method based on SURF and FREAK</w:t>
            </w:r>
          </w:p>
        </w:tc>
        <w:tc>
          <w:tcPr>
            <w:tcW w:w="2212" w:type="dxa"/>
            <w:vAlign w:val="center"/>
          </w:tcPr>
          <w:p w:rsidR="00106D58" w:rsidRPr="00990F34" w:rsidRDefault="00DE5784" w:rsidP="00850B0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2015 IEEE International Conference on Signal Processing, Communications and Computing</w:t>
            </w:r>
          </w:p>
        </w:tc>
        <w:tc>
          <w:tcPr>
            <w:tcW w:w="2104" w:type="dxa"/>
            <w:vAlign w:val="center"/>
          </w:tcPr>
          <w:p w:rsidR="00106D58" w:rsidRPr="00990F34" w:rsidRDefault="00DE5784" w:rsidP="00923ADB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吴延海，张诚，王静，</w:t>
            </w:r>
            <w:proofErr w:type="gramStart"/>
            <w:r w:rsidRPr="00990F3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吴楠</w:t>
            </w:r>
            <w:proofErr w:type="gramEnd"/>
          </w:p>
        </w:tc>
        <w:tc>
          <w:tcPr>
            <w:tcW w:w="2091" w:type="dxa"/>
            <w:vAlign w:val="center"/>
          </w:tcPr>
          <w:p w:rsidR="00106D58" w:rsidRPr="00990F34" w:rsidRDefault="00DE5784" w:rsidP="00923AD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0F34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2015</w:t>
            </w: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30"/>
      </w:tblGrid>
      <w:tr w:rsidR="00850B07" w:rsidRPr="00850B07" w:rsidTr="00F33D46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7075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  <w:vAlign w:val="center"/>
          </w:tcPr>
          <w:p w:rsidR="00850B07" w:rsidRPr="00850B07" w:rsidRDefault="00850B07" w:rsidP="0087075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  <w:vAlign w:val="center"/>
          </w:tcPr>
          <w:p w:rsidR="00850B07" w:rsidRPr="00850B07" w:rsidRDefault="00850B07" w:rsidP="0087075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30" w:type="dxa"/>
            <w:vAlign w:val="center"/>
          </w:tcPr>
          <w:p w:rsidR="00850B07" w:rsidRPr="00850B07" w:rsidRDefault="00850B07" w:rsidP="0087075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一种基于声卡的无线</w:t>
            </w:r>
          </w:p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电发射机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ZL201420175859.1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一种高精度校准信号源装置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ZL201420172223.1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一种相位比较电路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ZL201420176701.6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一种基于芯片</w:t>
            </w: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MC1496</w:t>
            </w: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的混频电路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A26B24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</w:t>
            </w:r>
            <w:r w:rsidR="00A26B24"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20342327.7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一种基于</w:t>
            </w: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DDS</w:t>
            </w: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的同步信号源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ZL201520342410.4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基于物理层网络编码的双向协作传输系统的功率</w:t>
            </w: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lastRenderedPageBreak/>
              <w:t>分配方法</w:t>
            </w:r>
          </w:p>
        </w:tc>
        <w:tc>
          <w:tcPr>
            <w:tcW w:w="2130" w:type="dxa"/>
            <w:vAlign w:val="center"/>
          </w:tcPr>
          <w:p w:rsidR="007B08B8" w:rsidRPr="00E15A91" w:rsidRDefault="0087075D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庞立华、马延军、张阳、王静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ZL201310664590.3</w:t>
            </w:r>
          </w:p>
        </w:tc>
      </w:tr>
      <w:tr w:rsidR="007B08B8" w:rsidRPr="00850B07" w:rsidTr="00F33D46">
        <w:trPr>
          <w:jc w:val="center"/>
        </w:trPr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lastRenderedPageBreak/>
              <w:t>基于</w:t>
            </w: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Android</w:t>
            </w:r>
            <w:r w:rsidRPr="00E15A91">
              <w:rPr>
                <w:rFonts w:ascii="Times New Roman" w:hAnsiTheme="minorEastAsia" w:cs="Times New Roman"/>
                <w:color w:val="000000"/>
                <w:sz w:val="24"/>
              </w:rPr>
              <w:t>平台的智能家居环境无线监测终端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田丰</w:t>
            </w:r>
          </w:p>
        </w:tc>
        <w:tc>
          <w:tcPr>
            <w:tcW w:w="1660" w:type="dxa"/>
            <w:vAlign w:val="center"/>
          </w:tcPr>
          <w:p w:rsidR="007B08B8" w:rsidRPr="00E15A91" w:rsidRDefault="007B08B8" w:rsidP="0087075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1">
              <w:rPr>
                <w:rFonts w:ascii="Times New Roman" w:hAnsiTheme="minorEastAsia" w:cs="Times New Roman"/>
                <w:sz w:val="24"/>
                <w:szCs w:val="24"/>
              </w:rPr>
              <w:t>西安科技大学</w:t>
            </w:r>
          </w:p>
        </w:tc>
        <w:tc>
          <w:tcPr>
            <w:tcW w:w="2130" w:type="dxa"/>
            <w:vAlign w:val="center"/>
          </w:tcPr>
          <w:p w:rsidR="007B08B8" w:rsidRPr="00E15A91" w:rsidRDefault="007B08B8" w:rsidP="0087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A91">
              <w:rPr>
                <w:rFonts w:ascii="Times New Roman" w:hAnsi="Times New Roman" w:cs="Times New Roman"/>
                <w:color w:val="000000"/>
                <w:sz w:val="24"/>
              </w:rPr>
              <w:t>ZL201520517669.8</w:t>
            </w: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 w:rsidSect="00AF5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D2" w:rsidRDefault="003D7CD2" w:rsidP="00F437E2">
      <w:r>
        <w:separator/>
      </w:r>
    </w:p>
  </w:endnote>
  <w:endnote w:type="continuationSeparator" w:id="0">
    <w:p w:rsidR="003D7CD2" w:rsidRDefault="003D7CD2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D2" w:rsidRDefault="003D7CD2" w:rsidP="00F437E2">
      <w:r>
        <w:separator/>
      </w:r>
    </w:p>
  </w:footnote>
  <w:footnote w:type="continuationSeparator" w:id="0">
    <w:p w:rsidR="003D7CD2" w:rsidRDefault="003D7CD2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26AE4"/>
    <w:rsid w:val="00106D58"/>
    <w:rsid w:val="00157D66"/>
    <w:rsid w:val="00293ED8"/>
    <w:rsid w:val="00320D67"/>
    <w:rsid w:val="003D7CD2"/>
    <w:rsid w:val="007B08B8"/>
    <w:rsid w:val="00850B07"/>
    <w:rsid w:val="0087075D"/>
    <w:rsid w:val="008F29C6"/>
    <w:rsid w:val="009404FA"/>
    <w:rsid w:val="00953F3B"/>
    <w:rsid w:val="00990F34"/>
    <w:rsid w:val="00A26B24"/>
    <w:rsid w:val="00AC60ED"/>
    <w:rsid w:val="00AF5653"/>
    <w:rsid w:val="00DE5784"/>
    <w:rsid w:val="00E15A91"/>
    <w:rsid w:val="00E161D7"/>
    <w:rsid w:val="00E273CF"/>
    <w:rsid w:val="00E7183D"/>
    <w:rsid w:val="00F15783"/>
    <w:rsid w:val="00F33D46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6BE-378C-4F33-9534-791C35B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929</Characters>
  <Application>Microsoft Office Word</Application>
  <DocSecurity>0</DocSecurity>
  <Lines>103</Lines>
  <Paragraphs>92</Paragraphs>
  <ScaleCrop>false</ScaleCrop>
  <Company>china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Wangjing</cp:lastModifiedBy>
  <cp:revision>2</cp:revision>
  <dcterms:created xsi:type="dcterms:W3CDTF">2017-12-25T04:23:00Z</dcterms:created>
  <dcterms:modified xsi:type="dcterms:W3CDTF">2017-12-25T04:23:00Z</dcterms:modified>
</cp:coreProperties>
</file>